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ԵՔ-ԷԱՃԱՊՁԲ-26/324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գրասենյակային գույքի և ջրի սարքի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Աննման Փիլոսյան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011-514-001/299/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annman.pilosyan@yerevan.am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ԵՔ-ԷԱՃԱՊՁԲ-26/324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գրասենյակային գույքի և ջրի սարքի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գրասենյակային գույքի և ջրի սարքի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ԵՔ-ԷԱՃԱՊՁԲ-26/324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annman.pilosyan@yerevan.am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գրասենյակային գույքի և ջրի սարքի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աթոռ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աթոռ շարժական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Սրահի նստարան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դիսպենսեր (քուլեր)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365.91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4.4144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422.04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2026.08.26.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ԵՔ-ԷԱՃԱՊՁԲ-26/324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ԵՔ-ԷԱՃԱՊՁԲ-26/324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«ԵՔ-ԷԱՃԱՊՁԲ-26/324»*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ԵՔ-ԷԱՃԱՊՁԲ-26/324*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«ԵՔ-ԷԱՃԱՊՁԲ-26/324»*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ԵՔ-ԷԱՃԱՊՁԲ-26/324*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12</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Ավան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Հիմնակմախքը՝ մետաղական,
պաստառի գույնը՝ սև,
պաստառի նյութը՝ կաշի,
քաշի սահմանափակում՝ 120 կգ,
թևի հենակների նյութը՝ մետաղ, կաշվե երեսպատմամբ:
Նկարը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աթոռ շարժական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Հիմնակմախքը՝ մետաղական, խրոմոպատ,
Գույնը՝ սև,
Էրգոնոմիկ,
Ցանցե և կտորե գործվածք,,
Բարձրության կարգավորում
Քաշի կարգավորմամբ՝ ուղղահայաց, ֆիքսվող ճոճման մեխանիզմ,
Պլաստիկատե թևի հենակներ:
Նկարը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Սրահի նստարան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Հիմնակմախքը՝ մետաղական, խրոմոպատ,
Գույնը՝ սև,
Պաստառի նյութը՝ կաշի,
Թևի հենակների նյութը՝ մետաղական, խրոմոպատ,
Երկարություն՝ 174 սմ,
Բարձրություն՝ 74 սմ,
Նստատեղի բարձրություն՝ 39 սմ:
Նկարը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42961290/3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դիսպենսեր (քուլեր)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շշի դիրքը վերևում,
Սառեցման տեսակը՝ կոմպրեսորային,
Սառեցման արտադրողականությունը՝ (10° C) 2 լիտր/ժամ,
Տաքացման արտադրողականությունը՝ (85° C) 4 լիտր/ժամ,
Տաքացման հզորությանը՝ 450 Վտ,
Սառեցման հզորությանը՝ 100 Վտ,
Գույնը՝ արծաթագույն,
Չափսերը (ԼxԲxԽ) (սմ) 31x100x36:
Նկարը կցվում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Ավան վարչական շրջան, Խուդյակովի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մտնելռւ օրվանից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Ավան վարչական շրջան, Խուդյակովի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մտնելռւ օրվանից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Ավան վարչական շրջան, Խուդյակովի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մտնելռւ օրվանից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Ավան վարչական շրջան, Խուդյակովի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մտնելռւ օրվանից 21-րդ օրացուցային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աթոռ շարժական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Սրահի նստարան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42961290/3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դիսպենսեր (քուլեր)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