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материалов для дома и общественного питания для нужд МВД РА под кодом HH NGN EACHAPDZB-2026/E-55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66 76 Պատասխանատու ստորաբաժանում՝ 010 59 63 00, 010 59 65 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ԷԱՃԱՊՁԲ-2026/Է-55</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материалов для дома и общественного питания для нужд МВД РА под кодом HH NGN EACHAPDZB-2026/E-55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материалов для дома и общественного питания для нужд МВД РА под кодом HH NGN EACHAPDZB-2026/E-55</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материалов для дома и общественного питания для нужд МВД РА под кодом HH NGN EACHAPDZB-2026/E-55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полированной или окрашенной деревянной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омплект для ручной мойки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совком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Энергосберегающий (светодиодный)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с винтом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по технические характеристики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негазированная, хлорированная с помощью фильтра из активированного угля, стерилизованная, в пластиковых контейнерах пищевого качества объемом 19 л (со встроенной ручкой), с соответствующей фирменной этикеткой, прикрепленной к пробке, и фиксированным прозрачным полиэтиленовым клапаном (с гигиеническим уплотнением), предназначенная для стационарных диспенсеров (общее количество: 200 шт.).
pH: 7,0-7,8,
Сухой остаток: не более 250 мг/л,
Общая жесткость: «2.
Общая минерализация: 0,1–0,5 г/л (для повседневного использования).
Безопасность: соответствует гигиеническим стандартам 2-III-4, 9-01-2010, маркировка: статья 8 Закона Республики Армения «О безопасности пищевых продуктов». Срок годности на момент поставки: не менее 12 месяцев. На бутылке должны быть указаны наименование, тип продукта, содержание основных анионов и катионов, условия хранения и срок годности, а также другие показатели. В течение 3 дней после истечения 20 дней с момента вступления договора в силу установить 5 устройств питьевой воды в МВД Республики Армения и подведомственных подразделениях. В рамках договора осуществить техническое обслуживание и очистку 5устройств питьевой воды.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Заказчик уведомляет Подрядчика о возникновении потребности по номеру телефона (звонок, сообщение) или адресу электронной почты, предоставленному Подрядчиком. Подрядчик доставляет продукцию в течение 2 рабочих дней с момента получения уведомления.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негазированная, хлорированная с фильтром из активированного угля, стерилизованная, в пластиковых контейнерах объемом 0,5 л (общее количество: 6000 шт.).
pH: 7,0-7,8,
Сухой остаток: не более 250 мг/л,
Общая жесткость: «2.
Общая минерализация: 0,1–0,5 г/л (для суточного потребления)
Безопасность: соответствует гигиеническим стандартам 2-III-4, 9-01-2010, маркировка: статья 8 Закона РА «О безопасности пищевых продуктов». Срок годности на момент поставки составляет не менее 12 месяцев. На бутылке должны быть указаны наименование продукта, тип, содержание основных анионов и катионов, условия хранения и срок годности, а также другие показатели. Погрузка и разгрузка товара по адресу, указанному Заказчиком, и разгрузка на указанном складе осуществляются Поставщиком за свой счет.
Заказчик уведомляет Подрядчика о возникновении потребности по телефону (звонок, сообщение) или адресу электронной почты, предоставленному Подрядчиком. Подрядчик осуществляет доставку товара в течение 2 рабочих дней с момента получения уведомления.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полированной или окрашенной деревянной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полированной или окрашенной деревянной ручкой, изготовленной из высокопрочных стеблей сорго, длиной не менее 110 см, шириной подметающей части не менее 30 см, длиной не менее 32 см, прямоугольной формы, с плотной тканью, прошитой не менее чем в 5 местах, прикрепленной к деревянной ручке проволокой и гвоздем (или шурупом). Предназначена для уборки больших площадей от листьев, песка, мелких камней.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омплект для ручной мойки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ручной мойки пола- с отжимающим ведром, стержнем и тканевой насадкой из  из микрофибры 
Материал ведра: термопластик,
Объем ведра: не менее 10 л,
Механизм вращения сетчатого фильтра: центрифуга (барабан) в ведре,
Длина стержня без тряпки: не менее 130 см, материал: термопластик или нержавеющая сталь
Диаметр тканевой насадки (микрофибра): не менее 30 см,
Полный вес: не менее 850 г. Новый, заводского производства․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предназначены для сбора листьев, скошенной травы и легкого мусора, материал: пластик (первичный полиэтилен или полипропилен с плотностью не менее 0,940 г/см³), с металлическим кольцом, длина рабочей части: не менее 48 см, количество зубьев: не менее 14, высота: не менее 8 см, рукоятка: круглая, хорошо отполированная деревянная (с гладкой поверхностью) или алюминиевая, длина: не менее 130 см, новые заводского производства.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совком- с возможностью соединения друг с другом с помощью стержней. Длина стержней не менее 95 см, материал – легкий металл или пластик. Ручки изготовлены из пластика или резины. Собирающая кромка метлы не менее 27 см, прорезиненная, глубина не менее 18 см. Ширина подметающей части метлы не менее 25 см. Длина щетины не менее 12 см.,  новые заводского производства.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Энергосберегающий (светодиодный)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Энергосберегающий (светодиодный) светильник: прозрачный микропризматический, для наружного потолочного монтажа, с белой металлической рамой, размеры: ДхШ 595х595 мм (+/-5) мм, толщина: 15-30 мм,
Мощность: не менее 36 Вт, 3500-4000 Кельвин, световой поток: не менее 2800 люмен. Рабочая температура от -20 до +40 °C, срок службы: не менее 35 000 часов. Образец должен быть согласован с Заказчиком заранее.
Упаковка: заводская, с маркировкой. На этикетке указаны наименование производителя и технические условия.
Гарантийный срок: не менее 12 месяцев с даты доставки. Гарантийное обслуживание поставщиком в течение 48 часов. Гарантийные купоны, соответствующие поставленному количеству, выдаются при доставке.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как минимум трехслойный, длиной 50 метров, предназначенный для орошения в садах. Материал внешнего и внутреннего слоев — термопластичный эластомер (ТПЭ), поливинилхлорид (пищевой) или другой эквивалентный материал. Внешний слой обеспечивает защиту от ультрафиолетовых (УФ) лучей и сильного холода, средний армированный слой (ромбовидное плетение из полиамида, полиэстера или другого эквивалентного материала) поддерживает форму шланга, защищает его от разрывов.
Диаметр: 3/4 дюйма (19 мм),
Рабочее давление: не менее 6 м,
Сохранение эластичности: не менее от -5°C до +50°C,
В новой заводской упаковке, с указанием производителя, производство, срока годности, технических условий, параметров вес 50 метров: 10,0-15 кг.
Гарантийный срок: не менее 12 месяцев с даты доставки.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Общее количество: 4 штуки (50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(пятипалые, трикотажные), ладонная часть полностью, а верхняя часть полностью или частично покрыта латексным или нитриловым покрытием, размер XL (10), вес 1 пары не менее 42 г. Новые, заводского производства, с наличием маркировки о размере и других параметрах».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в рулонах, 25 л, толщина не менее 15 микрон. Заводская упаковка: 10-50 штук в упаковке. Этикетка с информацией о производителя, производство, технических условиях.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в рулонах, 35 л, с ручками, толщина не менее 30 микрон. Заводская упаковка: 10-50 штук в упаковке. Этикетка с информацией о производителя, производство, технических условиях.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в рулонах, 35 л, с ручками, толщина не менее 60 микрон. Заводская упаковка: 10-50 штук в упаковке. Этикетка с информацией о производителя, производство, технических условиях.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с винтом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с винтом - ударный дюбель 6*40.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и зеркал, аэрозольный баллон 500 мл, не оставляет следов. Состав: вода, изопропиловый спирт и/или нашатырного спирта (не менее 5%), поверхностно-активные вещества не более 5%, краситель, отдушка. Упаковка: заводская, с этикеткой. Примечания на упаковке: производитель, состав, срок годности, технические условия. Срок годности на момент поставки составляет не менее 24 месяцев.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универсальный отбеливатель. Цвет: желтовато-зеленый, со слабым запахом хлора. Массовая доля активного хлора не менее 50 г/дм³. Массовая доля гидроксида натрия не менее 20 г/дм³, плотность ионов водорода: pH 10-12. Предназначен для отбеливания хлопчатобумажных и льняных тканей, удаления пятен, стирки и дезинфекции эмалированной, фарфоровой, фаянсовой посуды, облицовочной плитки, унитазов и мусорных баков. Также предназначен для полуавтоматических и автоматических стиральных машин. В полиэтиленовых контейнерах высокого давления объемом 1-5 литров, толщина стенок контейнера не менее 1,2 мм. Каждый контейнер имеет заводскую маркировку с указанием наименования, веса, состава, технических характеристик, срока годности и производителя /адреса, телефона, электронной почты/. Срок годности на момент поставки составляет не менее 18 месяцев.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для оконных профилей, головка/полусферическая, наконечник: сверлообразный, близкий к метрическому, с высокоточной резьбой для металла, предназначен для соединения пластиковых профилей с усиливающими элементами (усиливающими профилями). Может быть закручен инструментом без предварительного сверления.
Диаметр: 4,2 мм
Длина: 13 мм.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со скрытой головкой, диаметр: 3,5 мм, длина: 16 мм.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 фосфатным покрытием для крепления металлических профилей к гипсокартону.
Диаметр: 3,5 мм,
Длина: 25 мм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со скрытой головкой
Диаметр: 5,0 мм
Длина: 40 мм.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при возникновение потребности у Заказчика (в течение 2 дней), по требованию, до исполнения принятых обязательств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при возникновение потребности у Заказчика (в течение 2 дней), по требованию, до исполнения принятых обязательст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полированной или окрашенной деревянной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омплект для ручной мойки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Энергосберегающий (светодиодный)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с винтом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