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ՀԾԿՀ-26/12-ԷԱՃԱՊՁԲ</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հանրային ծառայությունները կարգավորող հանձնաժողով</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Մյասնիկյան պողոտա 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պատճենահանման սարքավորումների և օժանդակ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Սիլվա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015580808-120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sharutyunyan@psrc.am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հանրային ծառայությունները կարգավորող հանձնաժողով</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ՀԾԿՀ-26/12-ԷԱՃԱՊՁԲ</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հանրային ծառայությունները կարգավորող հանձնաժողով</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հանրային ծառայությունները կարգավորող հանձնաժողով</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պատճենահանման սարքավորումների և օժանդակ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հանրային ծառայությունները կարգավորող հանձնաժողով</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պատճենահանման սարքավորումների և օժանդակ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ՀԾԿՀ-26/12-ԷԱՃԱՊՁԲ</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sharutyunyan@psrc.am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պատճենահանման սարքավորումների և օժանդակ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հանրային ծառայությունները կարգավորող հանձնաժողով</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ՀԾԿՀ-26/12-ԷԱՃԱՊՁԲ</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ՀԾԿՀ-26/12-ԷԱՃԱՊՁԲ</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«ՀԾԿՀ-26/12-ԷԱՃԱՊՁԲ»*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ՀԾԿՀ-26/12-ԷԱՃԱՊՁԲ*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«ՀԾԿՀ-26/12-ԷԱՃԱՊՁԲ»*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ՀԾԿՀ-26/12-ԷԱՃԱՊՁԲ*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պրոցեսորի տեսակը Intel Core i5 առնվազն 14-րդ սերնդի կամ 12-րդ սերնդի կամ համարժեքը, SSD կրիչ 480Gb՝ Kingston A400 կամ ApaceerAS340X կամ MSI SPATIUM S270 կամ համարժեքը, մայրական սալիկը Asus B760 (MB Asus B760) կամ Gigabyte B760 կամ MSI PRO B760 կամ համարժեքը, օպերատիվ հիշողության ծավալը առնվազն 16ԳԲ 3200 ՄՀց ԴիԴիԷռ4 (RAM 16Gb 3200Mhz DDR4), վիդեոքարտի տեսակը՝ ներկառուցված կամ արտաքին, օպտիկական սկավառակակիր ԴիՎիԴի-ԷռՎ (DVD-RW), Քեյս առնվազն 600Վտ (Case 600W), լան առնվազն 10/100/1000 ՄԲիտ/վ (Lan 10/100/1000 MBit/s) ներկառուցված։ Ապրանքի համար սահմանվում է երաշխիքային ժամկետ՝ պատվիրատուի կողմից ապրանքն ընդունվելու օրվան հաջորդող օրվանից 365 օրացուցային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