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ըմպելու ջրի, ծաղկամանների, խողովակների և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ըմպելու ջրի, ծաղկամանների, խողովակների և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ըմպելու ջրի, ծաղկամանների, խողովակների և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ըմպելու ջրի, ծաղկամանների, խողովակների և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0.5լ պլաստմասե շշերով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2026.09.03.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2.5 լ-ոց: Տեսքը և գույնը նախքան մատակարարումը համաձայնեցնել Գնորդի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5 լ-ոց: Տեսքը և գույնը նախքան մատակարարումը համաձայնեցնել Գնորդի հետ:Ապրանքի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10 լ-ոց: Տեսքը և գույնը նախքան մատակարարումը համաձայնեցնել Գնորդի հետ: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15 լ-ոց: Տեսքը և գույնը նախքան մատակարարումը համաձայնեցնել Գնորդի հետ:Ապրանքի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5լ-ոց տարաներով՝ «Մեչտա», «Նաշ սադ» կամ «Լուսկան» ապրանքանիշի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հոտավետ, ջրածնային իոնների խտությունը` 10 pH, ջրում չլուծվող խառնուկների պարունակությոնը` 15%, չօճառացվող օրգանական նյութերի և ճարպերի պարունակությունը` 0,5%, փրփրագոյացնող հատկությունը՝ 300 սմ3,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250 մլ պլաստմասե տարաներով: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 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ցանկալի է բանալիով,  պլաստմասե 0.5-1 լ-ոց: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առնվազն 50x80սմ, 80% պոլիեստեռ 20% պոլիամիդ միկրոֆիբրատ գործվածք հատակը լվանալու համար: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0.5լ պլաստմասե շշերով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աղբյուրի ջուր, լրացուցիչ մաքրման փուլ անցած, շշալցված 0,5լ տարողությամբ պլաստմասե շշերով, պտուտակավոր կափարիչով։ Մատակարարն ապահովում է 1600 հատ շրջանառու շշերի առկայությունը Գնորդի մոտ:  Որակը և անվտանգությունը՝ ըստ 2-III-4.9-01-2010 հիգիենիկ նորմատիվների, իսկ մշակումը՝ «Սննդամթերքի անվտանգության մասին» օրենքի 8-րդ հոդվածի։     Անհրաժեշտ է նաև ներկայացնել ապրանքի (ջրի և շշի) որակի սերտիֆիկատ: Մատակարարումը կատարվում է մատակարարի միջոցների հաշվին` նշված հասցեով:    Մատակարարումը պետք է կատարվի Տերյան 44 հասցե, գնորդի պահանջի հաջորդ օրը՝ մինչև ժամը 12.00, վաճառողի բանվորական ուժով և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Տրամագիծ առնվազն 230 մմ / 9” , նստեցման անցք 25.4մմ, ունի երկկողմանի կտրող մակերես և երեք կտրող սայր: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կոյուղու խողովակ 50-1․8-1000մմ: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կոյուղու խողովակ 100-1․8-1000մմ: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կոյուղու խողովակ 50-1․8-2000մմ: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կոյուղու խողովակ 100-1․8-2000մմ: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կոյուղու 90° 100-100-100մմ: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եռաբաշխիչ կոյուղո 90° 100-50-100մմ :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կոյուղու 87,5° 50մմ: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կոյուղու 45° 50մմ: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կոյուղու 45° 110մմ: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անկյուն կոյուղու 90° 110մմ: Ապրանքի տեղափոխումն ու բեռնաթափումն իրականացնում է Վաճառողը: Նմուշը նախքան մատակարարումը պետք է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09.11.2026թ.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250մլ-ոց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0.5լ պլաստմասե շշերով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Խոտհնձիչի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