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ՔԿ ԷԱՃԱՊՁԲ-ՎՍ-26/4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քննչական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Մամիկոնյանց 46/5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վարչական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012-51-54-19, 012 51-57-10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gnumner@investigative.am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քննչական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ՔԿ ԷԱՃԱՊՁԲ-ՎՍ-26/4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քննչական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քննչական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վարչական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քննչական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վարչական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ՔԿ ԷԱՃԱՊՁԲ-ՎՍ-26/4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gnumner@investigative.am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վարչական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2026.09.03.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քննչական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ՔԿ ԷԱՃԱՊՁԲ-ՎՍ-26/4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ՔԿ ԷԱՃԱՊՁԲ-ՎՍ-26/4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ՔԿ ԷԱՃԱՊՁԲ-ՎՍ-26/4»*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ԷԱՃԱՊՁԲ-ՎՍ-26/4*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ՔԿ ԷԱՃԱՊՁԲ-ՎՍ-26/4»*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ԷԱՃԱՊՁԲ-ՎՍ-26/4*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յուրաքանչյուր չափաբաժնում ներառված ապրանքի համար երաշխիքային ժամկետը նշված է սույն պայմանագրին կից տեխնիկական բնութագրում /Հավելված N 1/: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 Պրոցեսոր՝ ոչ պակաս 14-րդ սերունդ, սոկետ՝ 1700,  միջուկների քանակ՝ նվազագույնը 10, հոսքերի քանակ՝ նվազագույնը 16, հաճախականությունը՝ 2.5 ԳՀց, Turbo ռեժիմում՝ 4.7 ԳՀց, քեշը՝ առնվազն 20 մբ, UHD գրաֆիկա Intel® 730: Հովացուցիչ սոկետ՝ 1700, հպման մակերևույթը՝ պղինձ: Օպերատիվ հիշողություն՝ առնվազն 16 գբ, 3200 Մհց, հիշողություն՝ SSD 512 gb տեսակ M.2 PCI-e NVMe 1.3, կարդալու արագություն՝ նվազագույնը 1500 Մբ/Վ, գրելու արագություն՝ նվազագույնը 800 Մբ/Վ, կոշտ սկավառակ՝ HDD 1Tb 7200rpm 64Mb, SATA3 up to 6.0Gb/s: Մայր սալիկ Intel 1700pin 13/12th generation CPU ready, 1xPCI-e 4.0 (16x), 1xPCI-e 3.0 (16x/4x) CrossFireX, 1xPCI-e 3.0 (1x), Gbt. LAN, 4xSATA3, 1xM.2 SSD slot (PCI-e 3.0 4x mode), SB7.1, 2xDDR4 3200MHz up to 64Gb, 4(2)xUSB3.2, 6(4)xUSB2.0, HDMI, VGA: Լազերային սկավառակակիր (DVD-RW): Իրանը՝ (Case) չափսերը՝ ոչ ավել քան 410x200x410մմ, նվազագույնը՝ 2XUSB 3.0, 1XUSB 2.0, սնուցման բլոկ՝ ոչ պակաս 600W 120մմ հովացուցիչ, նվազագույնը՝ 3xSATA (15 pin) հոսանքի լար: Ստեղնաշար և մկնիկ՝ լարով:
Երաշխիքային ժամկետն առնվազն 1 տարի հաշված մատակարարման օրվանից։ Երաշխիքային սպասարկման ապահովում արտադրողի պաշտոնական կամ մատակարարի սպասարկման կենտրոնում: Հրավերով նախատեսված՝ առաջարկվող ապրանքի տեխնիկական բնութագիրը ներկայացնելիս տրամադրվում է նաև սպասարկման կենտրոնի տվյալները: Ապրանքը պետք է լինի նոր և չօգտագործված: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HP կամ համարժեք՝ ASUS, DELL, PHILIPS, AOC ապրանքանիշերի՝ Էկրանի անկյունագծային չափս (մետրիկ) առնվազն՝ 60,5 սմ (23,8"), IPS, դիտման անկյուն՝ 178°/178°, կետայնությունը՝ առնվազն 1920 x 1080, հաճախականությունը՝ առնվազն 120Հց, պայծառությունը` սովորական ռեժիմում՝ ոչ պակաս 300 cd/m², պիքսելի խտությունը՝ ոչ ավել քան 93 պիկսել մեկ դույմի վրա (PPI), արձագանքման ժամանակը՝ ոչ պակաս քան 4 միլիվարկյան, կոնտրաստը (տիպիկ)՝ առնվազն 1500:1, պիկսելի քայլը՝ 0,2745 x 0,2745, գույները առնվազն՝ 16,7 մլն, LowBlue և EasyRead, Adaptive-Sync ռեժիմների առկայությունը պարտադիր է, գունային գամման՝ առնվազն NTSC 89 %, sRGB  87 % մուտքերը՝ առնվազն 1 հատ HDMI 1.4, առնվազն  1 հատ VGA : Մոնիտորի թեքման հնարավորությունը՝ ոչ ավել քան -5/20, սնուցման բլոկը՝  ներկառուցված: Միջին ժամանակը ձախողումների միջև՝ առնվազն 50000 ժամ։ Լրակազմը պետք է ներառի HDMI մալուխ։ Հետևյալ սերտիֆիկատների առկայությունը պարտադիր է՝  EnergyStar 8.0 / TCO / RoHS / EPEAT / TUV․: Հոսանքի սնուցման լարը լինի Cee7/4 եվրո ստանդարտի:  * Ապրանքը պետք է լինի նոր և չօգտագործված:
Ապրանքի մատակարարումը, բեռնաթափումը պահեստ իրականացնում է Վաճառողը: Երաշխիքային ժամկետ՝ առնվազն 3 տարի:  Երաշխիքային սպասարկման ապահովում արտադրողի պաշտոնական կամ մատակարարի սպասարկման կենտրոնում: Հրավերով նախատեսված՝ առաջարկվող ապրանքի տեխնիկական բնութագիրը ներկայացնելիս տրամադրվում է նաև սպասարկման կենտրոնի տվյալները։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(տպիչ, սկաներ, պատճենահանում)` լազերային, սև/սպիտակ, սկաների և պատճենահանման հնարավորությամբ, Ա4, ավտոմատ երկկողմանի տպագրությամբ, LCD սենսորային էկրանի առկայությամբ։ Հիշողության ծավալը՝ առնվազն 1ԳԲ, ներքին հիշողությունը` առնվազն 4GB eMMC, պրոցեսորի արագությունը (CPU հաճախականություն)` առնվազն 1200 ՄՀց, ամսեկան տպագրության թույլատրելի ծանրաբեռնվածությունը` առնվազն 80,000 էջ, առաջին էջի ելքի առավելագույն ժամանակը` ոչ ավել 5 վրկ., միակողմանի տպելու արագությունը` առնվազն 40 էջ/րոպե, երկկողմանի` առնվազն 33 էջ/րոպե։ Սև/սպիտակ տպագրության կետայնությունը` առնվազն 1200x1200dpi: Տպելու լուսանցքները` առավելագույնը 5մմ վերև, ներքև, աջ և ձախ: USB կրիչից տպելու, ամպային պահոցներից տպելու, երկկողմանի պատճենահանման հնարավորություն: Առաջին պատճենի ելքը առավելագույնը առնվազն 6.1 վրկ.։ Պատճենահանման հնարավորություն 2-ը 1-ի (2 էջը մեկ էջում տպելու հնարավորւթյուն), 4-ը 1-ի (4 էջը մեկ էջում տպելու հնարավորւթյուն), ունենա ID card պատճենահանման հնարավորություն: Պատճենի փոքրացում/ խոշորացում` 25-400% (քայլը 1%)։ Սկաների տեսակը՝ պլանշետային։ Սկանավորման հնարավորություն Tiff, JPEG, PDF, Compact PDF, Searchable PDF: Հետևյալ ֆունկցիաների առկայույթուն` scan to email, scan to PC, scan to USB stick, scan to FTP, scan to Cloud, iFax: Սկանավորման արագությունը` միակողմանի սև-սպիտակ` առնվազն 50 նկար/րոպե, միակողմանի գունավոր` առնվազն 40 նկար/րոպե, երկկողմանի սև-սպիտակ` առնվազն 100 նկար/րոպե, երկկողմանի գունավոր` առնվազն 80 նկար/րոպե: ADF (թղթի մատակարարման ավտոմատ համակարգ)՝ առնվազն 50 թերթ: Թղթի դարակը նախատեսված առնվազն 250 էջի համար: Ելքային դարակը` առնվազն 150 էջի համար։ Սկանավորման կետայնությունը օպտիկակական` առնվազն 600x600 dpi, ընդլայնվածը` առնվազն 9600x9600 dpi։ Համակարգչին միացման համար առկա է` 1 հատ USB2.0, 10/100/1000 Ethernet, Wireless 802.11b/g/n, Wireless Direct Connection: Տեղադրված լինի գործարանային քարթրիջ։ Հավելյալ 2 հատ քարթրիջ, տպման էջէրի քանակ՝ ոչ պակաս 3000 էջ։
Երաշխիքային ժամկետն առնվազն 1 տարի, հաշված մատակարարման օրվանից։
Երաշխիքային սպասարկման ապահովում արտադրողի պաշտոնական կամ մատակարարի սպասարկման կենտրոնում։ Հրավերով նախատեսված՝ առաջարկվող ապրանքի տեխնիկական բնութագիրը ներկայացնելիս տրամադրվում է նաև սպասարկման կենտրոնի տվյալները:
Մատակարարն իր ուժերով իրականացնելու է ապրանքի տեղափոխումն ըստ պատվիրատուի նշված հասցեի, տեղադրում է և աշխատակիցներին ներկայացնելու է սարքի տեխնիկական հնարավորությունների մասին։
Ապրանքը պետք է լինի նոր և չօգտագործված: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Line-Interactive (գծային-ինտերակտիվ)։ 
 Լրիվ հզորությունը՝ ոչ պակաս, քան 800 VA։ 
 Ակտիվ հզորությունը՝ ոչ պակաս, քան 450 W։ 
 Մուտքային անվանական լարումը՝ 230 V AC, միաֆազ։ 
 Մուտքային լարման աշխատանքային միջակայքը՝ 170–280 V AC կամ ավելի լայն։ 
 Մուտքային հաճախականությունը՝ 50/60 Hz՝ ավտոմատ ճանաչմամբ։ 
  Ելքային անվանական լարումը՝ 230 V AC։ 
  Ելքային հաճախականությունը՝ 50/60 Hz։ 
  Լարման ավտոմատ կարգավորման (AVR) ֆունկցիայի առկայություն՝ առանց մարտկոցին անցնելու լարման տատանումների շտկման համար։ 
  Ելքային ալիքի ձևը՝ աստիճանավոր սինուսոիդային (Stepped Approximation to Sine Wave) կամ համարժեք։ 
  Անցման ժամանակը մարտկոցային ռեժիմ՝ ոչ ավելի, քան 10 մվ։ 
  Ելքային վարդակների քանակը՝ առնվազն 4 հատ Schuko (CEE 7)։ 
  Մարտկոցի տեսակը՝ սպասարկում չպահանջող, փակ կապարաթթվային (Sealed Lead-Acid, VRLA)։ 
  Մարտկոցի անվանական լարումը՝ 12 V։ 
  Մարտկոցի տարողությունը՝ ոչ պակաս, քան 7 Ah։ 
  Մարտկոցի լրիվ վերալիցքավորման ժամանակը՝ ոչ ավելի, քան 8 ժամ։ 
  LED ցուցիչների առկայություն՝ սարքի աշխատանքի և մարտկոցի վիճակի ցուցադրման համար։ 
  Ձայնային ազդանշանների առկայություն՝ 
-	մարտկոցային ռեժիմի, 
-	մարտկոցի լիցքաթափման, 
-	գերբեռնվածության մասին։ 
  Գերբեռնվածությունից և լարման իմպուլսներից պաշտպանության առկայություն։ 
  Մուտքային մալուխի երկարությունը՝ ոչ պակաս, քան 1.5 մ։ 
  Սարքի տեղադրման եղանակը՝ սեղանի կամ հատակի վրա տեղադրվող (Tower/Desktop)։ 
  Գույնը՝ սև կամ մուգ երանգ։ 
 Երաշխիքային ժամկետն առնվազն 1 տարի, հաշված մատակարարման օրվանից։
Ապրանքը պետք է լինի նոր և չօգտագործված:
Ապրանքի մատակարարումը, բեռնաթափումը պահեստ իրականացնում է Վաճառողը: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