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26/27-ԷԱՃ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ՍՄՍԲԿ-ԷԱՃԱՊՁԲ-26/27</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26/27-ԷԱՃ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26/27-ԷԱՃ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26/27-ԷԱՃ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запланирована на сентябрь-ноябрь 2026 года, с даты вступления в силу договора, который будет подписан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с купонами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