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2026.08.18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ՎԲԿ-ԷԱՃԱՊՁԲ-26/22</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ЗОО Вединский медицинский центр</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Араратский регион,г. Веди, Гаи 2/30</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медицинского оборудования с кодом ՎԲԿ-ԷԱՃԱՊՁԲ-26/22 для нужд ЗАО «Медицинский центр Веду» Араратской области Республики Армения.</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Геворг Амирджанян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gevorgamirjanyan617@gmail.com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099-27-71-56  gevorgamirjanyan617@gmail.com</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ЗОО Вединский медицинский центр</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ՎԲԿ-ԷԱՃԱՊՁԲ-26/22</w:t>
      </w:r>
      <w:r w:rsidRPr="00E4651F">
        <w:rPr>
          <w:rFonts w:asciiTheme="minorHAnsi" w:hAnsiTheme="minorHAnsi" w:cstheme="minorHAnsi"/>
          <w:i/>
        </w:rPr>
        <w:br/>
      </w:r>
      <w:r w:rsidR="00A419E4" w:rsidRPr="00E4651F">
        <w:rPr>
          <w:rFonts w:asciiTheme="minorHAnsi" w:hAnsiTheme="minorHAnsi" w:cstheme="minorHAnsi"/>
          <w:szCs w:val="20"/>
          <w:lang w:val="af-ZA"/>
        </w:rPr>
        <w:t>2026.08.18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ЗОО Вединский медицинский центр</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ЗОО Вединский медицинский центр</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медицинского оборудования с кодом ՎԲԿ-ԷԱՃԱՊՁԲ-26/22 для нужд ЗАО «Медицинский центр Веду» Араратской области Республики Армения.</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медицинского оборудования с кодом ՎԲԿ-ԷԱՃԱՊՁԲ-26/22 для нужд ЗАО «Медицинский центр Веду» Араратской области Республики Армения.</w:t>
      </w:r>
      <w:r w:rsidR="00812F10" w:rsidRPr="00E4651F">
        <w:rPr>
          <w:rFonts w:cstheme="minorHAnsi"/>
          <w:b/>
          <w:lang w:val="ru-RU"/>
        </w:rPr>
        <w:t xml:space="preserve">ДЛЯ НУЖД </w:t>
      </w:r>
      <w:r w:rsidR="0039665E" w:rsidRPr="0039665E">
        <w:rPr>
          <w:rFonts w:cstheme="minorHAnsi"/>
          <w:b/>
          <w:u w:val="single"/>
          <w:lang w:val="af-ZA"/>
        </w:rPr>
        <w:t>ЗОО Вединский медицинский центр</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ՎԲԿ-ԷԱՃԱՊՁԲ-26/22</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gevorgamirjanyan617@gmail.com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медицинского оборудования с кодом ՎԲԿ-ԷԱՃԱՊՁԲ-26/22 для нужд ЗАО «Медицинский центр Веду» Араратской области Республики Армения.</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9</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эндопротезирование тазобедренный сустав без цемента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эндопротезирование тазобедренный сустав без цемента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эндопротезирование тазобедренный сустав без цемента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эндопротезирование тазобедренный сустав без цемента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эндопротезирование тазобедренный сустав без цемента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Маленькая металлическая конструкция из титана.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металлическая конструкция из титана.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Большая металлическая конструкция из титана.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Костный цемент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362.5</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416.5</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2026.09.01.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ՎԲԿ-ԷԱՃԱՊՁԲ-26/22</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ЗОО Вединский медицинский центр</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ՎԲԿ-ԷԱՃԱՊՁԲ-26/22</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ՎԲԿ-ԷԱՃԱՊՁԲ-26/22</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"ՎԲԿ-ԷԱՃԱՊՁԲ-26/22"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ЗОО Вединский медицинский центр*(далее — Заказчик) процедуре закупок под кодом ՎԲԿ-ԷԱՃԱՊՁԲ-26/22*.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ЗОО Вединский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- 04112138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- 1570068489134800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"ՎԲԿ-ԷԱՃԱՊՁԲ-26/22"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ЗОО Вединский медицинский центр*(далее — Заказчик) процедуре закупок под кодом ՎԲԿ-ԷԱՃԱՊՁԲ-26/22*.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ЗОО Вединский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- 04112138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- 1570068489134800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ՎԲԿ-ԷԱՃԱՊՁԲ-26/22</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эндопротезирование тазобедренный сустав без цемента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"""Вкладыш вертлужной впадины (полиэтилен). Вкладыш вертлужной впадины из сшитого сверхвысокомолекулярного полиэтилена, предназначенный для бесцементных чашек. Обеспечивает надежную механическую фиксацию и возможность интраоперационной репозиции. Должен иметь стандартный и антилюксовый (до 20°) варианты для головки 28 мм с размерами чашек 46, 48, 50, 52, 54, 56, 58, 60 мм, для головки 32 мм с размерами чашек 48, 50, 52, 54, 56, 58, 60, 62 мм.
Винт вертлужной впадины (губчатый). Губчатый винт из титанового сплава для дополнительной фиксации вертлужного компонента. Имеет самонарезающий наконечник и полную резьбу. Размеры: диаметр: 6,5 мм, длина: 15, 20, 25, 30, 35, 40, 45, 50, 60, 70 мм.
Ацетабулярная чашка (ацетабулярный компонент). Полусферическая чашка из титанового сплава с первичной посадкой методом прессования и вторичной остеоинтеграционной фиксацией. Совместима с полиэтиленовыми и жесткими вставками. Доступны варианты: с отверстиями и без отверстий, наружные диаметры: 46, 48, 50, 52, 54, 56, 58, 60, 62 мм, с возможностью дополнительной фиксации спонгиозными винтами 6,5 мм.
Нецементированный бедренный стержень: Материал: титановый сплав /Ti6Al7Nb/. Двойное покрытие: титановое плазменное напыление, гидроксиапатит, представляет собой прямой самоцентрирующийся стержень, обеспечивающий первичную механическую стабильность и последующую остеоинтеграцию. Имеет стандартное конусное соединение (например, 12/14 или эквивалент). Размеры » 119 и ≤ 167,5. 5.
Эндопротезная головка (металлическая). Головка, изготовленная из Высокопрочный металлический сплав (например, кобальт-хром или эквивалент), предназначенный для использования с бедренным стержнем. Имеет стандартное коническое соединение (например, 12/14 или эквивалент). Диаметры: различные (например, 28–36 мм), смещения: различные для обеспечения биомеханического восстановления сустава.
Головка OXINIUM® (оксидированный цирконий). Эндопротезная головка из оксидированного циркония (OXINIUM®), сплава циркония и ниобия (Zr-Nb). Поверхность подвергается технологии оксидирования, в результате чего образуется керамизированный слой высокой твердости, являющийся неотъемлемой частью материала, а не отдельным покрытием. Диаметры: 28 мм и 32 мм. Смещения: -3 мм, 0 мм, +4 мм, +8 мм, +12 мм и +16 мм. Совместима с бедренными стержнями с коническим соединением 12/14.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эндопротезирование тазобедренный сустав без цемента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"""Вкладыш вертлужной впадины (полиэтилен). Вкладыш вертлужной впадины из сшитого сверхвысокомолекулярного полиэтилена, предназначенный для бесцементных чашек. Обеспечивает надежную механическую фиксацию и возможность интраоперационной репозиции. Должен иметь стандартный и антивывиховый (до 20°) варианты для головки 28 мм с размерами чашек 46, 48, 50, 52, 54, 56, 58, 60 мм, для головки 32 мм с размерами чашек 48, 50, 52, 54, 56, 58, 60, 62 мм. Винт вертлужной впадины (губчатый). Губчатый винт из титанового сплава для дополнительной фиксации вертлужного компонента. Имеет самонарезающий наконечник и полную резьбу. Размеры: диаметр: 6,5 мм, длина: 15, 20, 25, 30, 35, 40, 45, 50, 60, 70 мм.
Ацетабулярная чашка (ацетабулярный компонент). Полусферическая чашка из титанового сплава с первичной посадкой методом прессования и вторичной остеоинтеграционной фиксацией. Совместима с полиэтиленовыми и жесткими вставками. Доступна в перфорированном и неперфорированном исполнении, наружные диаметры: 46, 48, 50, 52, 54, 56, 58, 60, 62 мм, с возможностью дополнительной фиксации спонгиозными винтами 6,5 мм.
Нецементированный бедренный стержень: Материал: титановый сплав / Ti6Al7Nb /: Двойное покрытие: титановое плазменное напыление, гидроксиапатит, представляет собой прямой самоцентрирующийся штифт, обеспечивающий первичную механическую стабильность и последующую остеоинтеграцию. Имеет стандартное коническое соединение (например, 12/14 или эквивалентное). Размеры » 119 и ≤ 167,5. 5. Керамическая сферическая головка: Biolox Delta, Eurocone 12/14Материал - керамика AI203ZrO. Оксид алюминия - 75%, оксид циркония - 23%, оксид хрома - 2%
Имеет 8 размеров: 4 размера для головок диаметром 32 и 36 мм: 0, +4, +8, +12 мм с глубиной введения,
(Размер типа может быть изменен в пределах указанных ограничений по запросу заказчика в зависимости от размера пациента)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эндопротезирование тазобедренный сустав без цемента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"""Вкладыш вертлужной впадины (полиэтилен). Вкладыш вертлужной впадины, изготовленный из сшитого сверхвысокомолекулярного полиэтилена, стабилизированного витамином Е. Он должен иметь механическую фиксацию, антиротационные элементы и экваториальную систему фиксации. Он должен быть: для головки 32 мм, для чашек с наружным диаметром 46, 48, 50, 52, 54, 56, 58, 60 мм. Вкладыш имеет полусферическую форму, внутренняя поверхность гладкая.
Винт вертлужной впадины (губчатый). Губчатый винт из титанового сплава, предназначенный для дополнительной фиксации вертлужного компонента. Он должен иметь низкопрофильную головку, самонарезающий наконечник и полную резьбу. Размеры: диаметр: 6 мм, длина: 20, 25, 30, 35, 40, 45, 50 мм.
Верхняя чашка вертлужной впадины (вертлужный компонент). Полусферическая чашка Изготовлен из титанового сплава с первичной фиксацией методом запрессовки и вторичной остеоинтеграционной фиксацией. Внешняя поверхность пористая для улучшения интеграции с костью. Совместим с полиэтиленовыми и керамическими вставками. Доступен в 3-отверстийном варианте с внешними диаметрами 46, 48, 50, 52, 54, 56, 58, 60, 62 мм, с возможностью дополнительной фиксации спонгиозными винтами 6 мм. Стабильность вставки обеспечивается антиротационными фиксационными элементами.
Беременный компонент (бесцементный). Бесцементный бедренный стержень из титанового сплава с фиксацией методом запрессовки. Поверхность покрыта пористым титаном и гидроксиапатитом для улучшения остеоинтеграции. Доступны: стандартный и латерализованный варианты, с соединением Eurocone 12/14, длина 110, 115, 130, 140, 145, 150, 155, 160, 165 мм. 170, 180, 190 мм. Шейно-затылочный угол: 135°. Металлическая головка из кобальто-хромового сплава с соединением Eurocone 12/14. Должна быть: диаметр 32 мм, со смещениями: -4, 0, +4, +8 мм.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эндопротезирование тазобедренный сустав без цемента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"Бедренный стержень
• Бесцементный, конусообразный клиновидный бедренный стержень для первичной стабилизации.
• Материал: титановый сплав Ti-6Al-4V. Тип фиксации: запрессовка.
• Поверхность: пористая. Система соединения: Eurocone 12/14.
• Должны быть доступны стандартные и латерализованные версии.
• Длина стержня: »125 мм и ≤185 мм.
• Смещение: »30 мм и ≤55 мм.
• Угол шейка-диафиз: »122° и ≤132°.
Головка (бедренная головка)
• Металлическая головка. Материал: кобальт-хромовый сплав.
• Диаметр головки: ≥28 мм и ≤32 мм.
• Длина шейки (смещение): » -5 и ≤ +15.
• Диаметр головки для каждого количества размеров: » 4:
• Конус головки полностью совместим с Eurocone 12/14 Соединение бедренного стержня.
Ацетабулярный вкладыш
• Материал: стабилизированный витамином Е высокосшитый полиэтилен (HXLPE).
• Доступен в симметричном, асимметричном и противовывиховом/крышковидном вариантах.
• Диапазон размеров вкладыша предназначен для чашек с наружным диаметром ≥46 мм и ≤68 мм.
• Вкладыш фиксируется в чашке коническим механизмом.
• Совместим с керамическими головками диаметром ≥28 мм и ≤32 мм.
Ацетабулярная чашка
• Материал: титановый сплав Ti-6Al-4V или эквивалент.
• Тип фиксации: запрессовка.
• Форма: полусферическая, с уплощенным куполом.
• В куполе чашки имеется центральное технологическое отверстие для винта.
• Наружная поверхность выполнена из чистой пористой титановой структуры для обеспечения вторичной остеоинтеграции.
• Рельеф состоит из периферических макрозубцов, высота которых постепенно уменьшается к полюсу чашки.
• Наружный диаметр: »46 мм и ≤68 мм.
• Фиксация вставки осуществляется с помощью внутреннего конического замкового механизма.
• Предусмотрена возможность дополнительной фиксации винтами при необходимости.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эндопротезирование тазобедренный сустав без цемента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"Бедренный стержень
• Бесцементный, конусообразный клиновидный бедренный стержень для первичной стабилизации.
• Материал: титановый сплав Ti-6Al-4V. Тип фиксации: запрессовка.
• Поверхность: пористая. Система соединения: Eurocone 12/14.
• Должны быть доступны стандартные и латерализованные версии.
• Длина стержня: »125 мм и ≤185 мм.
• Смещение: »30 мм и ≤55 мм.
• Угол шейка-диафиз: »122° и ≤132°.
Головка (бедренная головка)
• Металлическая головка. Материал: кобальт-хромовый сплав.
• Диаметр головки: ≥28 мм и ≤32 мм.
• Длина шейки (смещение): » -5 и ≤ +15.
• Диаметр головки для каждого количества размеров: » 4:
• Конус головки полностью совместим с Eurocone 12/14 Соединение бедренного стержня.
Ацетабулярный вкладыш
• Материал: стабилизированный витамином Е высокосшитый полиэтилен (HXLPE).
• Доступен в симметричном, асимметричном и противовывиховом/крышковидном вариантах.
• Диапазон размеров вкладыша предназначен для чашек с наружным диаметром ≥46 мм и ≤68 мм.
• Вкладыш фиксируется в чашке коническим механизмом.
• Совместим с керамическими головками диаметром ≥28 мм и ≤32 мм.
Ацетабулярная чашка
• Материал: титановый сплав Ti-6Al-4V или эквивалент.
• Тип фиксации: запрессовка.
• Форма: полусферическая, с уплощенным куполом.
• В куполе чашки имеется центральное технологическое отверстие для винта.
• Наружная поверхность выполнена из чистой пористой титановой структуры для обеспечения вторичной остеоинтеграции.
• Рельеф состоит из периферических макрозубцов, высота которых постепенно уменьшается к полюсу чашки.
• Наружный диаметр: »46 мм и ≤68 мм.
• Фиксация вставки осуществляется с помощью внутреннего конического замкового механизма.
• Предусмотрена возможность дополнительной фиксации винтами при необходимости.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Маленькая металлическая конструкция из титана.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Осевая платформа, различная для правой и левой конечностей, платформы с фиксацией и без фиксации, материал изготовления: титановый сплав, на платформе 3, 4, 5, 6, 7, 8, 12 отверстий, комбинированные и фиксированные отверстия, совместима с кортикальными винтами 3,5–2,7 мм и губчатыми винтами 4,0 мм, с крючком и без крючка для фиксации акромиоклавикулярного сустава, дистальная часть расширена (по запросу) с возможностью фиксации фиксирующими винтами 2,4 мм и 2,7 мм.
• Радиальная/спинальная платформа, материал: титановый сплав, платформы с фиксацией и без фиксации, динамическая компрессия с ограниченным контактом. Необходимые отверстия платформы: 4, 5, 6, 7, 9, 10 отверстий, платформа доступна с комбинированными и фиксированными отверстиями (по запросу), совместима с кортикальными винтами 3,5 мм, губчатыми винтами 3,5 или 4,0 мм, с обычной головкой без фиксации и с фиксацией. винты.
• Платформа для дистального отдела плечевой кости, материал: титановый сплав, с блокировкой и без блокировки, различается для правой и левой конечностей, динамическая компрессия с ограниченным контактом, фиксирующие отверстия в дистальной части платформы фиксированные и с возможностью изменения угла (многонаправленная фиксация), необходимые отверстия: 4, 5, 6, 7, 9, 10, 12 отверстий, с комбинированными и фиксированными отверстиями (по запросу), совместима с обычными винтами с неблокирующей головкой и винтами с блокирующей головкой диаметром 2,4 мм и 3,5 мм.
• Платформа для проксимального отдела плечевой кости, материал: титановый сплав, платформы с блокировкой и без блокировки, динамическая компрессия с ограниченным контактом, необходимые отверстия: 2, 3, 4, 5, 6, 7, 9 отверстий, совместима с винтами диаметром 2,4 мм.
• Платформа Nerbolok, с латеральной и заднелатеральной фиксацией, материал изготовления: титановый сплав, платформы с блокировкой и без блокировки. Платформы универсальны для правой и левой конечностей, с и без расширения в дистальной части. Необходимые отверстия платформы: 4, 5, 6, 7, 9, 10 комбинированных и фиксированных отверстий (по запросу). Платформа предназначена для обычных кортикальных винтов толщиной 3,5 мм и губчатых винтов толщиной 4,0 мм с нефиксирующейся головкой и фиксирующей головкой (по запросу). Обязательным условием является наличие сертификата качества ISO13485, сертификата соответствия (письма-разрешения), выданного производителем, и сертификата происхождения.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металлическая конструкция из титана.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Платформа для руки с ограниченным контактом, динамической компрессией, блокировкой и обычной неблокировкой, материал изготовления: титановый сплав. Требуемые отверстия для платформы: 4, 5, 6, 7, 8, 9, 10, 12, 13, 14, с фиксированными отверстиями и комбинированными отверстиями (по запросу), совместима с обычными неблокирующими и блокирующими винтами с кортикальной головкой 3,5 мм, спонгиозной головкой 3,5 и 4,0 мм.
• Проксимальная платформа для руки, блокировка (Philos) и обычная неблокировка, ограниченный контакт, динамическая компрессия, материал изготовления: титановый сплав, совместима с минимально инвазивной системой стабилизации (LISS) и без нее. С комбинированными отверстиями, требуемые отверстия: 3, 4, 5, 6, 7, 8, 9, 10, 12 (по запросу), совместима с кортикальными винтами 3,5 мм и спонгиозными винтами 3,5 мм, 4,0 мм с обычной неблокирующей и блокирующей головкой.
• Дистальная Платформа для медиальной/латеральной части плечевой кости, с блокировкой и без блокировки. Платформы различаются для правой и левой конечностей, для медиального и латерального сегментов, ограниченный контакт, динамическая компрессия, материал изготовления: титановый сплав, необходимые отверстия: 4, 5, 6, 7, 8, 9, 10, 11, 12, 13, 14 отверстий, комбинированные и фиксированные отверстия (по запросу), совместимость с кортикальными винтами 2,7 мм, 3,5 мм, губчатыми винтами 3,5 или 4,0 мм для обычных винтов с неблокирующей головкой и винтов с блокирующей головкой.
• Платформа Volok с ограниченным контактом, динамической компрессией, блокировкой и без блокировки, материал изготовления: титановый сплав. Необходимые отверстия платформы: 4, 5, 6, 7, 8, 9, 10, 12, 13, 14, с фиксированными и комбинированными отверстиями (по запросу), совместимость с кортикальными винтами 4,5 мм и 5,0 мм для обычных винтов с неблокирующей головкой и винтов с блокирующей головкой. Винты с фиксирующей головкой.
• Проксимальная медиальная/латеральная платформа Volok, платформы бывают с фиксацией и без фиксации. Платформы различаются для правой и левой конечностей, ограниченный контакт, динамическая компрессия, материал изготовления: титановый сплав, необходимые отверстия: 4, 5, 6, 7, 9, 10, 12, 13 отверстий, предназначены для кортикальных винтов 3,5 мм и 5,0 мм, губчатых винтов 4,0 мм и 6,5 мм, обычные винты с нефиксирующей головкой и винты с фиксирующей головкой (по запросу), совместимы с системой LISS и нет.
• Дистальная медиальная/латеральная платформа винта, платформы бывают с фиксацией и без фиксации. Платформы различаются для правой и левой конечностей, ограниченный контакт, динамическая компрессия, материал изготовления: титановый сплав, необходимые отверстия: 4, 5, 6, 7, 9, 10, 12, 13 комбинированных отверстий, предназначены для кортикальных винтов 3,5 мм и 5,0 мм, 4,0 мм и 6,5 мм Обычные самозатягивающиеся винты с фиксированной головкой и фиксирующей головкой (по запросу), совместимые с системой LISS и несовместимые с ней. Конструкции, совместимые с LISS, должны поставляться с полным комплектом соответствующих инструментов для монтажа. Обязательным условием является наличие сертификата качества ISO13485, сертификата соответствия (письма-разрешения), выданного производителем, и сертификата происхождения.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Большая металлическая конструкция из титана.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Проксимальная бедренная платформа, с фиксацией и без фиксации, различается для правой и левой конечностей, динамическая компрессия с ограниченным контактом, материал изготовления: титановый сплав, проксимальная часть платформы расширена, необходимые отверстия: 5, 6, 7, 9, 10, 11, 13 отверстий, комбинированные и фиксированные отверстия (по запросу), совместима с дистальными винтами 5,0 мм и проксимальными винтами 6,5 мм для обычных винтов с нефиксирующейся головкой и винтов с фиксирующейся головкой, совместима и несовместима с LISS. Конструкции, совместимые с LISS, должны поставляться с соответствующим полным набором инструментов, необходимых для установки.
• Бедренная платформа, платформа должна иметь анатомически правильный наклон тазобедренного сустава (анатомически предварительно изогнутая), с фиксацией и без фиксации, различается для правой и левой конечностей, динамическая компрессия с ограниченным контактом, материал изготовления: титановый сплав, платформа имеет анатомический наклон бедренной кости, необходимые отверстия: 5, 6, 7, 9, 10, 11, 13, 14 отверстий, комбинированные и фиксированные отверстия» (по запросу), совместим с обычными винтами с неблокирующей головкой 4,5 мм и винтами с блокирующей головкой 5,0 мм.
• Дистальная бедренная платформа, блокирующая и обычная неблокирующая, с возможностью установки в медиальной и дистальной частях, различается для правой и левой конечностей, ограниченный контакт динамической компрессии, материал изготовления: титановый сплав, проксимальная часть платформы расширена, необходимые отверстия: 5, 6, 7, 9, 10, 11, 13 отверстий, комбинированные и фиксированные отверстия (по запросу), совместим с дистальными винтами с неблокирующей головкой 5,0 мм и проксимальными винтами с блокирующей головкой 6,5 мм, совместим с системой минимально инвазивной стабилизации (LISS) и несовместим с ней.
• Заблокирующий внутрикостный гвоздь для бедренной кости, с антеградным введением, ретроградным введением (совместим с лезвием 12,5 мм, блокирующим винтом 4,9 мм) и ретроградным введением (совместим с лезвием 12 мм, 4,9 мм, • Интрамедуллярный штифт с фиксацией винтом 6,0 мм, материал изготовления: титановый сплав, необходимые размеры: длина: 240 мм, 260 мм, 280 мм, 300 мм, 320 мм, 340 мм, 360 мм, 380 мм, 400 мм, 420 мм, диаметр: 9 мм, 10 мм, 11 мм, 12 мм.
• Интрамедуллярный штифт с фиксацией, с возможностью супрапателлярного и субпателлярного размещения, наличие двух и четырех фиксирующих отверстий в проксимальных секциях, совместимых с фиксирующими винтами 4,8 мм, 5,0 мм, с возможностью компрессии фрагментов, наличие двух и четырех фиксирующих отверстий в дистальной секции, совместимых с фиксирующими винтами 4,5 мм, 4,8 мм, фиксирующие винты также фиксируются в проксимальной секции штифта с помощью полнорезьбового винта, материал изготовления: титановый сплав, необходимые размеры: длина: 240 мм, 260 мм, 280 мм, 300 мм, 320 мм, 340 мм, 360 мм, диаметр: 8 мм, 9 мм, 10 мм, 11 мм.
• Интрамедуллярный гвоздь для фиксации руки с возможностью установки трех фиксирующих винтов в проксимальной и дистальной частях, требуемая длина: 180 мм, 200 мм, 220 мм, 240 мм, 260 мм, 280 мм, 300 мм, диаметр: 7 мм, 7,5 мм, 8 мм, материал изготовления: титановый сплав. Обязательным условием является наличие сертификата качества ISO13485, сертификата соответствия (разрешительного письма), выданного производителем, и сертификата происхождения.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33141192/519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Костный цемент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"«Костный цемент – рентгеноконтрастный (BaSO₄), на основе полиметилметакрилата, обогащенный гентамицином и без такого обогащения, высокой вязкости, предназначенный для ручного смешивания и нанесения (впрыскивания с помощью специального инъекционного пистолета) для фиксации имплантатов в ортопедической и травматологической хирургии. Он состоит, в варианте без антибактериального обогащения: 40 г порошка, временные параметры которого (при температуре 20–23°C) – фаза смешивания: 45 с, перенос в инъекционный пистолет и фаза ожидания: 2 мин 30 с, время впрыскивания: 6 мин 40 с / рабочая фаза, фаза затвердевания: 2 мин и 14,4 г жидкости, а в варианте с антибактериальным обогащением: 41,6 г порошка и 14,4 г жидкости, временные параметры которых (при температуре 20–23°C) – фаза смешивания: 45 секунд, перенос в инъекционный пистолет и фаза ожидания: 2 минуты» 30 секунд, время впрыскивания: 5 минут 40 секунд / рабочая фаза, фаза затвердевания: 2 минуты.
Все необходимые принадлежности для смешивания и впрыскивания (смеситель, инъекционный пистолет) того же производителя, что и цемент, поставляются вместе с цементом.Наличие сертификатов качества CE MARK или FDA, наличие сертификата соответствия (разрешительного письма) и сертификата происхождения, выданного производителем.
"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г.Веди,Гаи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г.Веди,Гаи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г.Веди,Гаи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г.Веди,Гаи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г.Веди,Гаи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г.Веди,Гаи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г.Веди,Гаи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г.Веди,Гаи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г.Веди,Гаи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