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ԼՄՏՀ-ԷԱՃԾՁԲ-26/109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Ташир Лорийской области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Ташир, ул. В. Саргсян 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10:45</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Севада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tashir.gnumner@mail.ru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025421294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Ташир Лорийской области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ԼՄՏՀ-ԷԱՃԾՁԲ-26/109</w:t>
      </w:r>
      <w:r w:rsidRPr="005704A1">
        <w:rPr>
          <w:rFonts w:ascii="Calibri" w:hAnsi="Calibri" w:cs="Times Armenian"/>
          <w:lang w:val="ru-RU"/>
        </w:rPr>
        <w:br/>
      </w:r>
      <w:r w:rsidRPr="005704A1">
        <w:rPr>
          <w:rFonts w:ascii="Calibri" w:hAnsi="Calibri" w:cstheme="minorHAnsi"/>
          <w:lang w:val="af-ZA"/>
        </w:rPr>
        <w:t>2026.08.20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Ташир Лорийской области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Ташир Лорийской области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w:t>
      </w:r>
      <w:r w:rsidR="005704A1" w:rsidRPr="005704A1">
        <w:rPr>
          <w:rFonts w:ascii="Calibri" w:hAnsi="Calibri"/>
          <w:b/>
          <w:lang w:val="ru-RU"/>
        </w:rPr>
        <w:t>ДЛЯНУЖД</w:t>
      </w:r>
      <w:r w:rsidR="00D80C43" w:rsidRPr="00D80C43">
        <w:rPr>
          <w:rFonts w:ascii="Calibri" w:hAnsi="Calibri"/>
          <w:b/>
          <w:lang w:val="hy-AM"/>
        </w:rPr>
        <w:t>Муниципалитет Ташир Лорийской области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ԼՄՏՀ-ԷԱՃԾՁԲ-26/109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tashir.gnumner@mail.ru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10:45</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w:t>
      </w:r>
      <w:r w:rsidRPr="005704A1">
        <w:rPr>
          <w:rFonts w:ascii="Calibri" w:hAnsi="Calibri"/>
          <w:szCs w:val="22"/>
        </w:rPr>
        <w:t xml:space="preserve"> драмом, российский рубль </w:t>
      </w:r>
      <w:r w:rsidRPr="005704A1">
        <w:rPr>
          <w:rFonts w:ascii="Calibri" w:hAnsi="Calibri"/>
          <w:lang w:val="hy-AM"/>
        </w:rPr>
        <w:t>4.52</w:t>
      </w:r>
      <w:r w:rsidRPr="005704A1">
        <w:rPr>
          <w:rFonts w:ascii="Calibri" w:hAnsi="Calibri"/>
          <w:szCs w:val="22"/>
        </w:rPr>
        <w:t xml:space="preserve">драмом, евро </w:t>
      </w:r>
      <w:r w:rsidRPr="005704A1">
        <w:rPr>
          <w:rFonts w:ascii="Calibri" w:hAnsi="Calibri"/>
          <w:lang w:val="hy-AM"/>
        </w:rPr>
        <w:t>432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10:45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ԼՄՏՀ-ԷԱՃԾՁԲ-26/109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Ташир Лорийской области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ԼՄՏՀ-ԷԱՃԾՁԲ-26/109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ԼՄՏՀ-ԷԱՃԾՁԲ-26/109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ԼՄՏՀ-ԷԱՃԾՁԲ-26/109"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Ташир Лорийской области РА*(далее — Заказчик) процедуре закупок под кодом ՀՀ ԼՄՏՀ-ԷԱՃԾՁԲ-26/109*.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ԼՄՏՀ-ԷԱՃԾՁԲ-26/109"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ԼՄՏՀ-ԷԱՃԾՁԲ-26/109*.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ԼՄՏՀ-ԷԱՃԾՁԲ-26/109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80 бездомных животных/ собак/, предусмотренные настоящей спецификацией (сокращение количества бездомных животных), представляют собой отлов, осмотр, стерилизацию/ удаление, нумерацию и выпуск бездомных животных, для осуществления которых применяются следующие условия и стандарты: 
1. Разработка полного рабочего плана, который обеспечит быстрое и эффективное выполнение действий: 
2. Отлов бездомных животных, который должен осуществляться с использованием соответствующих современных средств отлова (в случае животных, вызывающих трудности в процессе отлова, будет использоваться сетчатое приспособление). транспортировка пойманных животных во временное убежище/клинику на транспортных средствах, приспособленных для этой цели: 
3. Временное жилье/ клиника должно представлять собой специальное помещение, предназначенное для этого, которое, если оно расположено в жилом помещении, оборудовано отдельным входом, а также имеет: 
• стойка регистрации для осмотра домашних животных, 
• отдельный медицинский кабинет, • отдельное хирургическое отделение, 
• отдельная диагностическая лаборатория, 
•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таким образом, чтобы исключить передачу болезней), 
• холодильная камера для хранения туш, 
• склад для хранения кормов, 
• ванная комната. 
Временное жилье/ клиника должны быть обеспечены естественным и искусственным освещением, подачей и отводом горячей и холодной воды, бесперебойным водоснабжением питьевой водой (наличие резервных емкостей), системой естественной и искусственной вентиляции. Стены и полы легко мыть и мыть, они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Стойка регистрации оснащена всем необходимым для досмотра домашних животных: столом для досмотра, стулом и т. д., в помещении есть холодильник, шкаф для хранения лекарств, вакцин и/или средств, используемых в ветеринарии. Приемные оборудованы бактерицидными лампами или другими средствами, операционная оснащена оборудованием, необходимым для проведения операций на животных: операционный стол, Стол для инструментов, стул, раковина, дезинфицирующее средство и т. д., лаборатория оснащена оборудованием, необходимым для проведения анализа крови и/или мочи и/или кала: стол, шкаф, стул и т. д., холодильник для хранения патологических веществ, с необходимым оборудованием, предусмотренным для экспертизы патологических веществ, складские помещения, холодильные камеры оборудованы стеллажами и / или подставками, с помощью которых исключается возможность контакта консервируемых товаров с полом, стенами, оборудованием. Хирургические процедуры по стерилизации должны выполняться квалифицированным ветеринаром.: 
4. В приюте ведется регистрация, учет животных, для чего исполнитель должен вести реестр учета пойманных животных и проводить маркировку (наушники из прочного материала) и клиническое обследование, а также ведутся соответствующие реестры противоэпидемических мероприятий и ветеринарной деятельности и ведутся записи: 
5. В клинике, после заключения ветеринара и положительного результата диагностического теста на лейшманиоз, включенного в список особо опасных заболеваний, а в случае его невозможности-после результатов экспертизы, проведенной лабораторией, аккредитованной для выявления болезней животных в Армении, не подлежит лечению, эвтаназия животных, больных опасными для человека и животных заболеваниями и проявляющих агрессию, в соответствии с инструкциями по профилактике и ликвидации заболеваний и международными нормами, а также отправка биологических отходов и трупов животных на уничтожение путем кремации: Уничтожение трупов животных, а также биологических отходов осуществляется соответствующей лицензированной организацией в соответствии с Законом РА «Об обращении с животными». 
6. Принятие необходимых мер при наличии других паразитов у животных с использованием соответствующих лекарств: 
7. Стерилизация/стерилизация клинически здоровых животных, послеоперационное лечение в течение 1-2 дней:
 8. Вакцинация от бешенства в соответствии с требованиями закона: 
9. После выполнения всех вышеперечисленных ветеринарных мер стерилизованное / кастрированное животное нумеруется (с логотипом, прикрепленным к уху) и выпускается в то место, где оно было отловлено (если они не являются территориями образовательных, культурных, спортивных, медицинских организаций (учреждений)).:
 10. Перевозка, отлов, дезинфекция приюта/клиники и транспортных средств для выполнения указанных действий осуществляется исполнителем: 
11. Предоставлять услуги поэтапно по взаимному согласию в течение двух дней после подачи заявки: 
12. Количество бездомных животных: не менее доступных бездомных собак 25%:
 13. Для приема и регистрации сигналов тревоги от населения и других лиц у исполнителя должен быть оператор, который должен работать с 9:00 до 19:00 и раз в неделю предоставлять в муниципалитет информацию о количестве пойманных животных, обязательно указывая количество собак и по какому адресу были пойманы собаки, сколько из них было возвращено и помещено на ночлег: 
14. В случае опасности возникновения инфекционных заболеваний животных, заболеваемости и падежа животных, уполномоченный орган-инспекционный орган по безопасности пищевых продуктов Республики Армения незамедлительно уведомляется, и выполняются инструкции по профилактике и ликвидации заболеваний, а также ежемесячно предоставляется информация и отчет о проведенных противоэпидемических мероприятиях, выявленных инфекционных и неинфекционных заболеваниях уполномоченному органу и заказчику.
 15. Выбранный участник представляет заказчику документы, подтверждающие требования, предъявляемые к профессиональному опыту и техническим средствам, необходимым для оказания услуг, на этапе заключения договора. 
В частности, справка о праве собственности на клинику/временное жилье или договор аренды, копия ветеринарного диплома о профессиональном образовании: 
Во время выполнения услуги сотрудники ответственного подразделения могут отслеживать процесс предоставления услуги в любой день* вылов, стерилизация/ изъятие, нумерация и пропуск:
Исполнитель обязан предоставлять услуги во всех населенных пунктах общины Ташир в соответствии с заказом посредством электронного уведомления или телефонного звонка: В течение следующего дня после получения уведомления исполнитель обязан находиться на месте оказания услуги, осуществлять отлов животных и перевозку на адаптированных транспортных средствах, а затем выполнять остальную часть услуг в соответствии с установленной спецификацией: Крайний срок для первого этапа оказания услуг устанавливается на 20-й календарный день включительно со дня вступления договора в силу, но не более 30.09.2026 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населенные пункты общины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