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Լեդ լուսատուներ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Լեդ լուսատուներ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Լեդ լուսատուներ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Լեդ լուսատուներ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լեդ լուսատուների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լարումը /V/ - AC85-265,
Ցանցի հաճախականությունը /Hz/ - 50-60,
Սպառվող հզորությունը /W/ - 60 վատ,
Լուսային հոսք /Lm/ - ոչ պակաս 8400 լյումեն,
Հզորության գործակից /pf/ »0.98,
Գունահաղորդման ինդեքս /Ra/ - »80,
Գունային ջերմաստիճան /K/ - 5000,
Լուսադիոդների քանակը – նվազագույնը 55 հատ,
Ջերմադիմացկունություն C - 50_+50,
Լույսի ճառագայթի անկյուն – 120,
Շրջակա միջավայրի ներգործությունից պաշտպանվածության աստիճան – ոչ պակաս IP 65 
Աշխատանքային ժամ – առնվազն 50 000,
Չափսերը /սմ/ - 40*12*5 – 48*16*8,
Քաշը /kg/ - նվազագույնը 1 կգ:
Լուսատուն պետք է բաղկացած լինի առանձին մատրիցայից և առանձին դրայվերից:
Դրայվերի պարամետրերը.
60 վատ, չափսը՝ ոչ պակաս – 110/35/25մմ,
INPUT-85-265 վոլտ.
Ta-45 C, Tc-70C, ոչ պակաս - IP65:
Դրայվերը պետք է ունենա հատուկ պաշտպանիչ մեկուսիչ շերտ (ոչ պլաստիկ):
Փաթեթավորված, նոր, շահագործման ձեռնարկով (անձնագիր):
Մատակարարը պետք է ապահովի լուսատուների պահեստամասերը՝ լուսատուների կյանքի նշված տևողությունն ապահովելու համար: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Պետք է տրամադրվեն միացման սխեմաներ և ցուցումներ:
Լուսատուները պետք է ապահովեն գեղագիտական տեսքը և ունենան ժամանակակից տեսք:
Երաշխիքային ժամկետը՝ նվազագույնը 3 տարի:
Հետերաշխիքային սպասարկում՝ 2 տարի:
Կից ներկայացնել լուսատուների սերտիֆիկատը՝ համապատասխան նշված բնութագրի: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100 Վտ,
Աշխատանքային հաճախականություն՝ 50-60 Hz,
Լուսային հոսք ոչ պակաս՝ 14000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48-50 մմ:
Օպտիկա ոսպնյակի ապակի
Չափ՝ ոչ պակաս 470×170×60մմ,
Քաշը՝ ոչ պակաս 1,5 կգ,
Լուսադիոդների քանակ՝ ոչ պակաս 100 հատ,
Փոխկապակցված գունային ջերմաստիճան՝ 4000 Կելվին: Լուսատուն պետք է ունենա առանձին մատրիցա և երկու բլոկ:
Երաշխիքային ժամկետ՝ 3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