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ՀՀՀ-ԷԱՃԱՊՁԲ-26/17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ՀԱՆՐԱՅԻՆ ՀԵՌՈՒՍՏԱԸՆԿԵՐՈՒԹՅՈՒՆ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Նորք, Գ. Հովսեփյան փ.26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հանրային հեռուստաընկերություն» ՓԲԸ-ի կարիքների համար միջցանցային էկրանի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15:15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15:15</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010 650015 170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sona.mkrtchyan@1tv.am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ՀԱՆՐԱՅԻՆ ՀԵՌՈՒՍՏԱԸՆԿԵՐՈՒԹՅՈՒՆ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ՀՀՀ-ԷԱՃԱՊՁԲ-26/17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ՀԱՆՐԱՅԻՆ ՀԵՌՈՒՍՏԱԸՆԿԵՐՈՒԹՅՈՒՆ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ՀԱՆՐԱՅԻՆ ՀԵՌՈՒՍՏԱԸՆԿԵՐՈՒԹՅՈՒՆ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հանրային հեռուստաընկերություն» ՓԲԸ-ի կարիքների համար միջցանցային էկրանի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ՀԱՆՐԱՅԻՆ ՀԵՌՈՒՍՏԱԸՆԿԵՐՈՒԹՅՈՒՆ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հանրային հեռուստաընկերություն» ՓԲԸ-ի կարիքների համար միջցանցային էկրանի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ՀՀՀ-ԷԱՃԱՊՁԲ-26/17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sona.mkrtchyan@1tv.am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հանրային հեռուստաընկերություն» ՓԲԸ-ի կարիքների համար միջցանցային էկրանի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սերնդի միջցանցային էկրան՝ լիցենզիաներով և ծառայություններով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15:15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4.3633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2026.09.07. 15:15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ՀԱՆՐԱՅԻՆ ՀԵՌՈՒՍՏԱԸՆԿԵՐՈՒԹՅՈՒՆ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ՀՀՀ-ԷԱՃԱՊՁԲ-26/17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ՀՀՀ-ԷԱՃԱՊՁԲ-26/17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«ՀՀՀ-ԷԱՃԱՊՁԲ-26/17»*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ՀԱՆՐԱՅԻՆ ՀԵՌՈՒՍՏԱԸՆԿԵՐՈՒԹՅՈՒՆ ՓԲԸ*  (այսուհետ` Պատվիրատու) կողմից կազմակերպված` ՀՀՀ-ԷԱՃԱՊՁԲ-26/17*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ՀԱՆՐԱՅԻՆ ՀԵՌՈՒՍՏԱԸՆԿԵՐՈՒԹՅՈՒՆ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- 01540062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- 2050022082671001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«ՀՀՀ-ԷԱՃԱՊՁԲ-26/17»*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ՀԱՆՐԱՅԻՆ ՀԵՌՈՒՍՏԱԸՆԿԵՐՈՒԹՅՈՒՆ ՓԲԸ*  (այսուհետ` Պատվիրատու) կողմից կազմակերպված` ՀՀՀ-ԷԱՃԱՊՁԲ-26/17*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ՀԱՆՐԱՅԻՆ ՀԵՌՈՒՍՏԱԸՆԿԵՐՈՒԹՅՈՒՆ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- 01540062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- 2050022082671001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 
8.16 Սույն պայմանագրի 5.1 կետում նշված հանձնման-ընդունման արձանագրության հաստատման օր է համարվում պատվիրատուի կողմից էլեկտրոնային թվային ստորագրությամբ  հաստատվելու օրը:</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սերնդի միջցանցային էկրան՝ լիցենզիաներով և ծառայություններով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ստորագրելուց հետո 60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