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ներկայացուցչական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ներկայացուցչական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ներկայացուցչական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ներկայացուցչական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չրեղեն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աղացած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շոկոլադեղեն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2026.09.09.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ԵՔ-ԷԱՃԱՊՁԲ-26/343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ԵՔ-ԷԱՃԱՊՁԲ-26/343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ներկայացնում է համաձայնագիր կնքելու ծանուցումը ստանալու օրվանից տասն աշխատանքային օրվա ընթացքում։ Հակառակ դեպքում պայմանագիրը Պատվիրատուի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Մշակված հատընտիր  ընդեղեն (ընկույզ, պնդուկ, նուշ, պիստակ, պիստակի միջուկ, հնդկական ընկույզ և այլն) ՀՀ գործող նորմերին և ստանդարտներին համապատասխան: Քանակը և տեսականին ըստ պատվիրատուի պահանջի: Մատակարարումը կատարվում է մատակարարի միջոցների հաշվին` նշված հասցեով: Մատակարարման կոնկրետ օրը, ժամը, տեսականին և քանակները որոշվում է Գնորդի կողմից նախնական (ոչ շուտ քան  1 աշխատանքային օր առաջ)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չրեղեն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Հատընտիր մրգերից պատրաստված առանց շաքարի ծիրանաչիր, սև սալորաչիր, տանձի չիր, խնձորի չիր, դեղձի չիր և այլն: Գործարանային մշակման, պահպանված 5 C-ից մինչև 25 C ջերմաստիճանում 70 %-ից ոչ ավելի խոնավության պայմաններում: ԳՕՍՏ 28501-90: ՀՀ գործող նորմերին և ստանդարտներին համապատասխան: Մատակարարումը կատարվում է մատակարարի միջոցների հաշվին` նշված հասցեով: Մատակարարման կոնկրետ օրը, ժամը, տեսականին և քանակները որոշվում է Գնորդի կողմից նախնական (ոչ շուտ քան  1 աշխատանքային օր առաջ)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բոված, դարչնագույն փոշի, հատիկների կեղևի ներառումով, համը դուրեկան, տարբեր երանգներով (թթու, դառը, տտիպ և այլն), բույրը նուրբ և վառ արտահայտված առանց կողմնակի համի և հոտի, խոնավության զանգվածային մասը` թողարկման ժամանակ` 4 %-ից ոչ ավելի, պահման ժամկետի ընթացքում` 7 %-ից ոչ ավելի: Կոֆեինի զանգվածային մասը հատիկավոր և աղացած սուրճում` 0,7 %-ից ոչ պակաս: Կողմնակի խառնուկների ներկայություն չի թույլատրվում: Ռոսկաֆե, ռեբուստա կամ փարիզյան 100 գրամանոց փաթեթավորմամբ: Անվտանգությունը` ըստ 2-III-4.9-01-2010 հիգիենիկ նորմատիվների, «Սննդամթերքի անվտանգության մասին» ՀՀ օրենքի 8-րդ հոդվածի: Մատակարարումը կատարվում է մատակարարի միջոցների հաշվին` նշված հասցեով: Մատակարարման կոնկրետ օրը, ժամը, տեսականին և քանակները որոշվում է Գնորդի կողմից նախնական (ոչ շուտ քան 1 աշխատանքային օր առաջ)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սուրճ, 100 գրամ տարողությամբ ապակյա տարայով, չորացրած փոշու վիճակում, 100% արաբիկա կամ ռոբուստաի խառնւորդով, պրեմիում դասի (Դավիդով կամ Յակոբս Մոնախ), բնական բոված սուրճի խտածո, նախատեսված տաք և սառը ըմպելիք պատրաստելու համար, խոնավության զանգվածային մասը` թողարկման ժամանակ` 4,0%-ից ոչ ավելի, պահման ժամկետի ընթացքում` 6,0%-ից ոչ ավելի, կոֆեինի զանգվածային մասը` 2,3%-ից ոչ պակաս, թթվայնությունը` 4,7 pH-ից ոչ պակաս, ԳՕՍՏ 29148-97: Անվտանգությունը` N 2-III-4.9-01-2010  հիգիենիկ նորմատիվների, իսկ մակնշումը` «Սննդամթերքի անվտանգության մասին» ՀՀ օրենքի  8-րդ հոդվածի: Մատակարարումը կատարվում է մատակարարի միջոցների հաշվին` նշված հասցեով: Մատակարարման կոնկրետ օրը և ժամը որոշվում է Գնորդի կողմից նախնական (ոչ շուտ քան  1 աշխատանքային օր առաջ) պատվերի միջոցով՝ էլ. փոստով կամ հեռախոսազանգով: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տեսակի բարձրորակ շոկոլադե կոնֆետներ (ոչ պակաս 5 տեսակ`  Ռաֆաելլո տուփերով կամ ֆեռռեռո ռոշեռ  մինչև` 5 կգ, Ալյոնկա, Բելոչկա, Միշկա, Վեչերնի զվոն կամ Կռասնայա շապչկա և Վդախնավենի մինչև 10կգ: Փաթեթավորումը գնդաձև, ուղղանկյուն, կոնաձև, բրգաձև, ձողաձև: Ոչ ավել 20գ.-ից: Բաղադրությունը` շաքար, կակաո, չոր անարատ կաթ, ընդեղեն, բնական անուշահամ նյութեր, վանիլին: Կակաո մթերքների պարունակությունը շոկոլադե զանգվածում ոչ պակաս 40%: Չոր յուղազերծված կաթը 20%-ից  ոչ պակաս: Առանց արհեստական գունանյութերի և կոնսերվանտների: Անվտանգությունը` ըստ ՀՀ N 2-III-4.9-01-2010 հիգիենիկ նորմատիվների, իսկ մակնշումը ըստ Սննդամթերքի անվտանգության մասին օրենքի  8-րդ և 9-րդ հոդվածի: Մատակարարումը կատարվում է մատակարարի միջոցների հաշվին` նշված հասցեով: Մատակարարման կոնկրետ օրը և ժամը որոշվում է Գնորդի կողմից նախնական (ոչ շուտ քան 1 աշխատանքային օր առաջ) պատվերի միջոցով՝ էլ. փոստով կամ հեռախոսազանգով: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օրենքով սահմանված կարգով ուժի մեջ մտնելուց հետո, ըստ պատվիրատուի պահանջի 21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օրենքով սահմանված կարգով ուժի մեջ մտնելուց հետո, ըստ պատվիրատուի պահանջի 21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օրենքով սահմանված կարգով ուժի մեջ մտնելուց հետո, ըստ պատվիրատուի պահանջի 21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օրենքով սահմանված կարգով ուժի մեջ մտնելուց հետո, ըստ պատվիրատուի պահանջի 21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օրենքով սահմանված կարգով ուժի մեջ մտնելուց հետո, ըստ պատվիրատուի պահանջի 21 օրացուցային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