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ՔԿԾ-ԷԱՃԱՊՁԲ-26/61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ՔԿԾ-ԷԱՃԱՊՁԲ-26/61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ՔԿԾ-ԷԱՃԱՊՁԲ-26/61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4.32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425.2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ՔԿԾ-ԷԱՃԱՊՁԲ-26/61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ՔԿԾ-ԷԱՃԱՊՁԲ-26/61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ԱՆ ՔԿԾ-ԷԱՃԱՊՁԲ-26/61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ՔԿԾ-ԷԱՃԱՊՁԲ-26/61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ՔԿԾ-ԷԱՃԱՊՁԲ-26/61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ԱՆ ՔԿԾ-ԷԱՃԱՊՁԲ-26/61»*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նախարարության քրեակատարողական ծառայություն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ԱՆ ՔԿԾ-ԷԱՃԱՊՁԲ-26/61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900011175016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ՔԿԾ-ԷԱՃԱՊՁԲ-26/61»*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նախարարության քրեակատարողական ծառայություն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ՔԿԾ-ԷԱՃԱՊՁԲ-26/61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ՔԿԾ-ԷԱՃԱՊՁԲ-26/61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820-ից մինչև 845կգ/մ3, ծծմբի պարունակությունը 10մգ/կգ-ից ոչ ավելի, բռնկման ջերմաստիճանը  550C ոչ ցածր, ածխածնի մնացորդը 10% նստվածքում 0,3%-ից ոչ ավելի, մածուցիկությունը  400C-ում  2,0-ից մինչև  4,5մմ2/վ, պղտորման ջերմաստիճանը`  50C-ից ոչ բարձր, անվտանգությունը, մակնշումը և փաթեթավորումը` ըստ ՀՀ կառավարության 2004թ. նոյեմբերի 11-ի N1592-Ն որոշմամբ հաստատված «Ներքին այրման շարժիչային վառելիքների տեխնիկական կանոնակարգի»: Մատակարարումը կտրոններով: Երևան քաղաքի յուրաքանչյուր վարչական շրջանում և Վանաձոր, Արթիկ, Սևան, Վաղարշապատ, Գորիս քաղաքներում առնվազն մեկ լիցքավորման կետի առկայություն։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40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