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ԷԱՃԱՊՁԲ-2026/Է-57  ծածկագրով էլեկտրական սարքերի և բարձր ճնշման մաքրման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86Պատասխանատու ստորաբաժանում՝ 012 31 78 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ԷԱՃԱՊՁԲ-2026/Է-57  ծածկագրով էլեկտրական սարքերի և բարձր ճնշման մաքրման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ԷԱՃԱՊՁԲ-2026/Է-57  ծածկագրով էլեկտրական սարքերի և բարձր ճնշման մաքրման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ԷԱՃԱՊՁԲ-2026/Է-57  ծածկագրով էլեկտրական սարքերի և բարձր ճնշման մաքրման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եռակցման ապարատ՝ (ձեռքի էլեկտրաաղեղային եռակցում` MMA) 
Լարումը՝ 140-260Վ, 50-60 Հց,
Հզորությունը ոչ պակաս՝ 8.8 ԿՎտ,
MMA եռակցման հոսանքի կարգավորման միջակայքը, 10-250 (Ա) կամ 15-250 (Ա),
Աղեղի (դուգայի) աշխատանքային առավելագույն լարումը (MMA) ոչ պակաս` 30 Վ,
Ծանրաբեռնվածության տևողության (աշխատանքային ցիկլի) ցուցանիշը առնվազն՝ 70%, 
ՕԳԳ առնվազն՝ 80%,
Էլեկտրոդի տրամագիծը՝ 1.6-6 (մմ) կամ 2-5 (մմ)
Անվտանգության կարգը առնվազն՝ IP21,
Հակակպչունության համակարգի առկայություն,
Տաք մեկնարկի առկայություն,
Աղեղի (դուգայի) կարգավորվող ուժգնացման (ֆարսաժի) առկայություն,
Աշխատանքային ջերմաստիճանն առնվազն՝ -20-ից +50°С,
Լրակազմը ներառում է՝ Եռակցման ինվերտոր, Էլեկտրոդի պահիչով մալուխ, հողանցման ծայրով մալուխ, օգտագործման ձեռնարկ։ Փաթեթավորումը՝ (ստվարաթղթե տուփ) կամ պլաստիկե պատյան, գործարանային պիտակավորված։ Մատակարարման ժամանակ տրվում է երաշխիքային ժամկետ առնվազն՝ 12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ճնշմաման մաքրող (լվացող) սարք՝ նախատեսված խորը աղտոտված մակերեսների մաքրման համար։
Սպառող (անվանական) հզորությունն առնվազն՝ 3,0 կՎտ, 
Էլ․ սնուցման պարամետրեր՝ ցանցի լարումը 220–230 Վ, 
Արտադրողականություն (ջրի ծախս) ոչ պակաս՝ 600 լ/ժ,
Արտադրողականություն (ըստ մակերեսի) ոչ պակաս՝ 60 մ²/ժ,
Մուտքային ջրի առավելագույն ջերմաստիճանն առնվազն՝ +50 °C,
Էլ․ շարժիչի տեսակ՝ ինդուկցիոն (ինտենսիվ և երկարատև շահագործման համար),
Պոմպի նյութը՝ մետաղական,
Էլ․ լարի երկարությունը ոչ պակաս՝ 5 մ,
Ճնշման խողովակի երկարությունը ոչ պակաս՝ 10 մ, (առաձգական խողովակ, որը կայուն է հանգույցների և դեֆորմացիաների առաջացման նկատմամբ),
Քաշը (առանց պարագաների) 15-26 կգ։
Լրակազմը և ֆունկցիոնալ առանձնահատկությունները․
Բարձր ճնշման ատրճանակ՝ (սեղմման ուժի նվազեցման տեխնոլոգիայով),
Բազմաֆունկցիոնալ շիթափող առնվազն՝ 4-ը 1-ում (ապահովում է ջրի շիթերի փոփոխություն և լվացող միջոցի մատուցում),
Փողրակի պահեստավորման համակարգ՝ բարձր ճնշման փողրակի փաթաթման ներկառուցված թմբուկ,
Խողովակի արագ միացման համակարգի առկայություն,
Կարելի է տեղաշարժել բռնակի և անիվների միջոցով:
Գործարանային պիտակավորված փաթեթավորմամբ։ Մատակարարման ժամանակ տրվում է երաշխիքային ժամկետ առնվազն՝ 24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130/Ք.Երևան,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130/Ք.Երևան,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