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кресел для зрительного зала для нужд Дома культуры села Н. Геташен (община Мартуни, область Гегаркуник, Республика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Արթուր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ԳՄՄՀ-ԷԱՃԱՊՁԲ-26/23</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кресел для зрительного зала для нужд Дома культуры села Н. Геташен (община Мартуни, область Гегаркуник, Республика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кресел для зрительного зала для нужд Дома культуры села Н. Геташен (община Мартуни, область Гегаркуник, Республика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кресел для зрительного зала для нужд Дома культуры села Н. Геташен (община Мартуни, область Гегаркуник, Республика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4.42</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каркас: четырехугольная труба 25x25 мм, 20x20 мм, толщина стенки 2 мм, порошковая покраска. :
Спинка и сиденье должны быть изготовлены из фанеры толщиной 10 мм или высококачественного пластика толщиной 4 мм, на них должна быть наклеена губка толщиной не менее 8 см и плотностью 60 кг / м3 (спинка 45 кг/м3)..:
Ткань: высококачественная ткань с защитой от загрязнений, антистатическая и устойчивая к истиранию:
Стенки опор для рук должны быть толщиной не менее 10 мм,покрыты толстой тканью из фанеры или МДФ и заключены в металлическую раму, верхняя часть опор для рук должна быть из прочного обработанного - лакированного дерева толщиной 40 мм:
Ножки должны быть прикреплены к торцам краев участка, соприкасающегося с полом, пластиковыми заглушками темного цвета с толщиной стенок под ними не менее 8 мм. заглушки по чертежу. после сборки стулья должны быть укомплектованы и могут использоваться без крепления к полу с помощью спусковых крючков (см. рисунок). количество скамеек в ряду согласовать с заказчиком. выполнить соединения с гарантированными и скрытыми деталями.согласовать цвет с заказчиком. доставка и установка в соответствии с местом, предложенным Заказчиком, осуществляется за счет средств поставщика. Должен быть новым, неиспользованный.Гарантия 2 года. Педали стульев должны быть наклонными ,степень наклона уточняйте 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 Община Мартуни Н . Герш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