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ԿՈՏ-ԷԱՃԱՊՁԲ-26/01-4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քաղաք Հրազդան Կենտրոն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աշխատակազմի  կարիքների համար 4-րդ եռամսյակի բենզին, ռեգուլյարի մատակարարում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Թերեզա Մաթևոսյան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094177889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mher.tereza@mail.ru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մարզպետի աշխատակազմ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ԿՈՏ-ԷԱՃԱՊՁԲ-26/01-4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մարզպետի աշխատակազմ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մարզպետի աշխատակազմ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մարզպետի աշխատակազմի  կարիքների համար 4-րդ եռամսյակի բենզին, ռեգուլյարի մատակարարում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մարզպետի աշխատակազմ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մարզպետի աշխատակազմի  կարիքների համար 4-րդ եռամսյակի բենզին, ռեգուլյարի մատակարարում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ԿՈՏ-ԷԱՃԱՊՁԲ-26/01-4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mher.tereza@mail.ru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մարզպետի աշխատակազմի  կարիքների համար 4-րդ եռամսյակի բենզին, ռեգուլյարի մատակարարում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մարզպետի աշխատակազմ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ԿՈՏ-ԷԱՃԱՊՁԲ-26/01-4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ԿՈՏ-ԷԱՃԱՊՁԲ-26/01-4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«ԿՈՏ-ԷԱՃԱՊՁԲ-26/01-4»*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«ԿՈՏ-ԷԱՃԱՊՁԲ-26/01-4»*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տեքստը` մաքուր և պարզ, օկտանային թիվը որոշված հետազոտական մեթոդով` ոչ պակաս 91, շարժիչային մեթոդով`ոչ պակաս 81, բենզինի հագեցած գոլորշիների ճնշումը` 45-ից մինչև 100ԿՊա, կապարի պարունակությունը 5 մգ / դմ3 -ից ոչ ավելի, բենզոլի ծավալային մասը 1 %-ից ոչ ավելի, խտությունը` 15 Օ C ջերմաստիճանում` 720-ից մինչև 775 կգ / մ3, ծծմբի պարունակությունը` 10 մգ / կգ-ից ոչ ավելի, թթվածնի զանգվածային մասը` 2,7 %-ից ոչ ավելի, օքսիդիչների ծավալային մասը , ոչ ավելի` մեթանոլ-3% , էթանոլ-5% , իզոպրոպոլ սպիրտ-10% , իզոբուտիլ ապիրտ-10% , եռաբուտիլ սպիրտ-7% , եթերներ / C5 և ավելի /-15% , այլ օքսիդիչներ` 10% , անվտանգությունը, մակնանշումը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եռամսյակի համար՝1597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