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պատվաստանյութեր-26-11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պատվաստանյութեր-26-11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պատվաստանյութեր-26-11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պատվաստանյութեր-26-11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2մգ/գ,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500մգ+125մգ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մոմիկ ուղիղաղիքային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1,2գ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10%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Պերեհիդրոլ 30-33%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Isosorbide Dinitrate դեղահատ երկարատև ձերբազատմամբ 40մգ,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inosine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1:5000, 500մլ,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carbetocin լուծույթ  ներարկման 100 մկգ/մլ, 1 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Նալօքսոնի հիդրոքլորիդ naloxone hydrochloride լուծույթ ներարկման 0,4մգ/մլ,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lauromacrogol-400 - 60 mg,  սրվակ 30մգ/մլ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silymarin դեղապատիճ 90մգ,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2մգ/գ,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2մգ/գ,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thiamine լուծույթ ներարկման 50մգ/մլ,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500մգ+125մգ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դեղահատ 500մգ+125մգ,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brilliant green լուծույթ արտաքին կիրառման 10մգ/մլ,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դեղափոշի ներքին ընդունման դեղակախույթի, 250մգ/5մլ, 40գ գրանուլներ ապակե սրվակում 100մլ դեղակախույթի համար,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Dydrogesterone դեղահատ 10մգ,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մոմիկ ուղիղաղիքային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մոմիկ ուղիղաղիքային 12.5մգ,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magnesium sulfate, լուծույթ ներարկման, 250մգ/մլ,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Piracetam լուծույթ ներարկման 200մգ/մլ, 5մլ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papaverine մոմիկ ուղիղաղիքային 20մգ,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misoprostol դեղահատ 200մկգ,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iron (III)-hydroxide dextran complex լուծույթ ներարկման 50մգ/մլ,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ակնակաթիլներ 25մգ/մլ,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Calcium gluconate լուծույթ ներարկման 100մգ/մլ,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սրվակը պարունակում է 1մլ հակափայտացման անատոքսին յուրաքանչյուրում պատվաստումների 2-ական դեղաչափով: Տուփը պարունակում է 10 սրվակ: Պահպանման եղանակըպահել չոր, մութ տեղում, 4-8°C-ի պայմաններում: Պատվաստանյութը պետք է ունենա ՀՀ ԱՆ կողմից տրված թույլտվության հավաստագիր,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1,2գ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ներարկման լուծույթի 1000մգ+200մգ, դեղորայքի մատակարարումը կիրականացվի համաձ1 флакон содержит 1 мл анатоксина сибирской язвы, каждый из которых содержит 2 дозы вакцинации. В коробке 10 флаконов. Способ хранения: хранить в сухом, темном месте при температуре 4-8°C. Вакцина должна иметь свидетельство о разрешении, выданное Министерством здравоохранения Республики Армения; поставка препарата будет осуществляться в соответствии с постановлением Правительства Республики Армения № 502-Н.յն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ակնակաթիլներ 3մգ/մլ,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10%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dextrose լուծույթ կաթիլաներարկման 100 մգ/մլ, 100 մլ պլաստիկե վակուումային փաթեթ՝ ՊՎՔ, երկպորտանի: Պահպանման պայմանները՝չոր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Պերեհիդրոլ 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Պերեհիդրոլ, 30-33%, 1լ շշիկ,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ampicillin դեղափոշի ներարկման լուծույթի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ibuprofen դեղահատ 400մգ,  դեղորայքի մատակարարումը կիրականացվի համաձայն ՀՀ կառավարության 502-Ն որոշման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2մգ/գ,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500մգ+125մգ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մոմիկ ուղիղաղիքային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1,2գ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10%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Պերեհիդրոլ 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