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ԵԿՆ-ԷԱՃԱՊՁԲ-26/3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կառուցապատման ներդրումային ծրագրերի իրականացման գրասենյակ ՀՈԱԿ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Բուզանդի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514005-5036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tamara.hovesyan@yerevan.am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կառուցապատման ներդրումային ծրագրերի իրականացման գրասենյակ ՀՈԱԿ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ԵԿՆ-ԷԱՃԱՊՁԲ-26/3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կառուցապատման ներդրումային ծրագրերի իրականացման գրասենյակ ՀՈԱԿ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կառուցապատման ներդրումային ծրագրերի իրականացման գրասենյակ ՀՈԱԿ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կառուցապատման ներդրումային ծրագրերի իրականացման գրասենյակ ՀՈԱԿ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ԵԿՆ-ԷԱՃԱՊՁԲ-26/3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tamara.hovesyan@yerevan.am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կառուցապատման ներդրումային ծրագրերի իրականացման գրասենյակ ՀՈԱԿ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ԵԿՆ-ԷԱՃԱՊՁԲ-26/3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ԵԿՆ-ԷԱՃԱՊՁԲ-26/3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«ԵԿՆ-ԷԱՃԱՊՁԲ-26/3»*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կառուցապատման ներդրումային ծրագրերի իրականացման գրասենյակ ՀՈԱԿ *  (այսուհետ` Պատվիրատու) կողմից կազմակերպված` ԵԿՆ-ԷԱՃԱՊՁԲ-26/3*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կառուցապատման ներդրումային ծրագրերի իրականացման գրասենյակ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«ԵԿՆ-ԷԱՃԱՊՁԲ-26/3»*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կառուցապատման ներդրումային ծրագրերի իրականացման գրասենյակ ՀՈԱԿ *  (այսուհետ` Պատվիրատու) կողմից կազմակերպված` ԵԿՆ-ԷԱՃԱՊՁԲ-26/3*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կառուցապատման ներդրումային ծրագրերի իրականացման գրասենյակ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հիման վրա կնքվելիք համաձայնագրի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__1-3-րդ, 6-9-րդ և 11-12-րդ չափաբաժինների համար 365 օրացույցային օր _,_ 4-րդ և 10-րդ չափաբաժինների համար 730 օրացույցային օր և 5-րդ չափաբաժնի համար 1095 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պրոցեսոր, որի միջուկների քանակը ոչ պակաս է 12 հատից, հոսքերի քանակը (threads) ոչ պակաս 14 հատից, մաքսիմալ հաճախականությունը` ոչ պակաս 4.8 GHz, քեշ հիշողությունը՝ ոչ պակաս 12Mb
•	Գրաֆիկական քարտ (GPU). Ինտեգրված, 
•	Օպերատիվ հիշողություն (RAM). Առնվազն 16Gb DDR5 5600 5600 MHz հաճախականությամբ (1x16Gb):
•	Հիմնական հիշողություն (ROM). SSD տեսակի, առնվազն 512 GB, PCIe® NVMe™ M.2 SSD:
•	Էկրանը (Display). Անկյունագիծը՝ 13'3 -14 դյույմ, կետայնությունը՝ FHD (1920x1080), IPS, հակաշողացող (anti-glare) ծածկույթով, պայծառությունն առնվազն 300 cd/m²:
•	Ցանցային կապ. Գիգաբիթ ցանցային քարտ (GbE)`:
•	Անլար ցանց. "WiFi մոդուլ, և Bluetooth® 5.3 միացման հնարավորություն:
•	Տեսախցիկ (Webcam). Ներկառուցված, առնվազն 1080p FHD կետայնությամբ:
•	Միացումները և բնիկներ (Ports և Interfaces). առնվազն 1 հատ HDMI 2.1 կամ ավելի բարձր, 1 հատ ականջակալի/բարձրախոսի համակցված բնիկ (stereo headphone/microphone combo jack), 1 հատ RJ-45 (LAN) բնիկ, 2 հատ USB Type-A 5Gbps տվյալների փոխանցման արագությամբ (սնուցման աջակցմամբ՝ powered), 2 հատ USB Type-C® 20Gbps տվյալների փոխանցման արագությամբ (USB Power Delivery 3.0, DisplayPort™ 1.4 աջակցությամբ և անջատված վիճակում լիցքավորման հնարավորությամբ
•	Սնուցման սարք. 45W հզորությամբ: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միջուկների քանակը ոչ պակաս է 12 հատից, հոսքերի քանակը (threads)՝ ոչ պակաս 14 հատից, մաքսիմալ հաճախականությունը՝ ոչ պակաս 4.8 GHz, քեշ հիշողությունը՝ ոչ պակաս 12 MB:
•	Գրաֆիկական քարտ (GPU). Ինտեգրված
•	Օպերատիվ հիշողություն (RAM). Առնվազն 24 GB DDR5 5600 MHz հաճախականությամբ (1×24 GB):
•	Հիմնական հիշողություն (ROM). SSD տեսակի, առնվազն 1 TB, PCIe® NVMe™ M.2 SSD:
•	Էկրանը (Display). Անկյունագիծը՝ 13'3 -14 դյույմ, կետայնությունը՝ FHD (1920×1080), IPS, հակաշողացող (anti-glare) ծածկույթով, պայծառությունը՝ առնվազն 300 cd/m²:
•	Ցանցային կապ. Գիգաբիթ ցանցային քարտ (GbE)՝ 
•	Անլար ցանց. Wi-Fi մոդուլ և Bluetooth® 5.4 միացման հնարավորություն:
•	Տեսախցիկ (Webcam). Ներկառուցված, առնվազն 5 MP թույլատրությամբ:
•	Միացումներ և բնիկներ (Ports և Interfaces). Առնվազն 1 հատ HDMI 2.1 կամ ավելի բարձր, 1 հատ ականջակալի/բարձրախոսի համակցված բնիկ (stereo headphone/microphone combo jack), 1 հատ RJ-45 (LAN) բնիկ, 2 հատ USB Type-A 5 Gbps տվյալների փոխանցման արագությամբ (սնուցման աջակցմամբ՝ powered), 2 հատ USB Type-C® 20 Gbps տվյալների փոխանցման արագությամբ (USB Power Delivery 3.0 և DisplayPort™ 1.4 աջակցությամբ):
•	Սնուցման սարք. 45 W հզորությամբ:
Լրացուցիչ և երաշխիքային պայմաններ
•	Երաշխիքային սպասարկում. Ապահովվում է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առնվազն 2 կենտրոնների տվյալները):
•	Հավաստագիր. Արտադրողի կողմից տրամադրվող նամակ-հավաստագիր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միջուկների քանակը ոչ պակաս է 12 հատից, հոսքերի քանակը (threads)՝ ոչ պակաս 14 հատից, մաքսիմալ հաճախականությունը՝ ոչ պակաս 4.8 GHz, քեշ հիշողությունը՝ ոչ պակաս 12 MB:
•	Գրաֆիկական քարտ (GPU).:
•	Օպերատիվ հիշողություն (RAM). Առնվազն 16 GB DDR5 5600 MHz հաճախականությամբ (1×16 GB):
•	Հիմնական հիշողություն (ROM). SSD տեսակի, առնվազն 512 GB, PCIe® NVMe™ M.2 SSD:
•	Էկրան (Display). Անկյունագիծը՝ առնվազն 23.8 դյույմ, կետայնությունը՝ FHD (1920×1080), IPS, հակաշողացող (anti-glare) ծածկույթով, պայծառությունը՝ առնվազն 300 cd/m²:
•	Ցանցային կապ. Գիգաբիթ ցանցային քարտ (LAN 10/100/1000 GbE):
•	Անլար ցանց. «Wi-Fi մոդուլ և Bluetooth® 5.3 միացման հնարավորություն:
•	Տեսախցիկ (Webcam). Առնվազն 1080p FHD IR տեսախցիկ՝ գաղտնիության փակոցով (Privacy Camera), ժամանակային աղմուկի նվազեցման (Temporal Noise Reduction) տեխնոլոգիայով և ինտեգրված երկակի թվային միկրոֆոններով:
•	Միացումներ և բնիկներ (Ports և Interfaces). Առնվազն 1 հատ USB Type-C® 5 Gbps, 2 հատ USB Type-A 5 Gbps, 2 հատ USB 2.0 Type-A, 1 հատ ականջակալի/բարձրախոսի համակցված բնիկ (headphone/microphone combo jack), 1 հատ RJ-45 (LAN) բնիկ, 1 հատ HDMI 1.4:
•	Բարձրախոսներ. Ներկառուցված, Dual 2 W:
•	Ընդլայնման բնիկներ (Expansion Slots). Առնվազն 2 հատ M.2 բնիկ, որոնցից առնվազն 1-ը՝ SSD-ի և 1-ը՝ WLAN մոդուլի համար:
•	Ստեղնաշար և մկնիկ. USB միացմամբ ստեղնաշար և մկնիկ:
•	Սնուցման սարք. Առնվազն 90 W հզորությամբ:
Լրացուցիչ և երաշխիքային պայմաններ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(Display). Անկյունագիծը՝ առնվազն 27 դյույմ, LED հետին լուսավորությամբ (LED Backlight), էկրանի ձևաչափը՝ 16:9, կետայնությունը՝ Full HD (1920×1080)՝ առնվազն 100 Hz թարմացման հաճախականությամբ, IPS մատրիցով:
•	Կոնտրաստ (Contrast Ratio). Ստատիկ՝ առնվազն 1000:1, դինամիկ՝ առնվազն 50,000,000:1 (50M:1):
•	Պայծառություն (Brightness). Առնվազն 250 cd/m²:
•	Գունային վերարտադրություն (Color Support). Առնվազն 16.7 միլիոն գույն, 8-բիթ գունային տարածության աջակցությամբ (6-bit + FRC):
•	Պիքսելի չափ (Pixel Pitch). 0.31–0.31 մմ:
•	Արձագանքման ժամանակ (Response Time). Առավելագույնը 1 մվ:
•	Դիտման անկյուն (Viewing Angle). Առնվազն 178° (հորիզոնական) / 178° (ուղղահայաց):
•	Միացումներ և բնիկներ (Ports և Interfaces). Առնվազն 1 հատ VGA և 1 հատ HDMI 1.4 տեսամուտք:
•	Ֆիզիկական չափսեր (առանց հենարանի). Մոտավորապես 615 × 363.8 × 46 մմ: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(Display). Անկյունագիծը՝ առնվազն 31.5 դյույմ, էկրանի ձևաչափը՝ 16:9, կետայնությունը՝ 4K UHD (3840×2160), IPS մատրիցով, հակաշողացող (Anti-glare) ծածկույթով:
•	Կոնտրաստ (Contrast Ratio). Առնվազն 1000:1:
•	Պայծառություն (Brightness). Առնվազն 350 cd/m²:
•	Մակերեսի կարծրություն (Surface Hardness). 3H:
•	Պիքսելի չափ (Pixel Pitch). 0.18 × 0.18 մմ:
•	Արձագանքման ժամանակ (Response Time). Առավելագույնը 5 մվ:
•	Դիտման անկյուն (Viewing Angle). Առնվազն 178° (հորիզոնական) / 178° (ուղղահայաց):
•	Միացումներ և բնիկներ (Ports և Interfaces). Առնվազն 1 հատ HDMI (HDCP 2.2), 1 հատ DisplayPort 1.4 (HDCP 2.2), 1 հատ USB Type-C® 3.2 Gen 1 (upstream)՝ մինչև 90 W սնուցման (Power Delivery) աջակցությամբ, 4 հատ USB 3.2 Gen, 1 հատ LAN (RJ-45 Ethernet, 1 GbE):
•	Կարգավորման հնարավորություններ (Ergonomics). Բարձրության կարգավորման միջակայքը՝ առնվազն 150 մմ, հորիզոնական (Swivel) և ուղղահայաց (Pivot) դիրքավորման հնարավորությամբ:
•	Մոնիտորի ամրակ (Monitor Arm). Առնվազն 1 հատ երկակի (Dual) ամրակ՝ նախատեսված 2 հատ մինչև 31.5 դյույմանոց մոնիտորների ամրացման համար, ընդհանուր առմամբ մինչև 18 կգ բեռնատարողությամբ (9 կգ + 9 կգ):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առնվազն 12 միջուկով:
•	Օպերատիվ հիշողություն (RAM). Առնվազն 16 GB:
•	Հիմնական հիշողություն (ROM). SSD տեսակի, առնվազն 1 TB:
•	Էկրան (Display). Անկյունագիծը՝ 13'3 -14 դյույմ, OLED սենսորային էկրան, կետայնությունը՝ առնվազն 2880 × 1920, թարմացման հաճախականությունը՝ առնվազն 120 Hz, կողմերի հարաբերակցությունը՝ 16:9, կոնտրաստի հարաբերակցությունը՝ առնվազն 1200:1:
•	Անլար ցանց. Wi-Fi 802.11ac կամ համարժեք:
•	Տեսախցիկ (Webcam). Ներկառուցված, FHD 1080p տեսանյութի նկարահանման հնարավորությամբ:
•	Միացումները և բնիկներ (Ports և Interfaces). Առնվազն 2 հատ USB Type-C® բնիկ:
•	Օպերացիոն համակարգ. Windows 11 Professional:
•	Կենսաչափական անվտանգություն (Biometric Security). Դեմքի ճանաչման (Face Recognition) հնարավորություն:
•	Մուտքագրման միջոցներ (Input). Սենսորային էկրան՝ գրիչի (Stylus) աջակցությամբ:
•	Համատեղելի սարքեր. Ստեղնաշարի, բարակ գրիչի (Slim Pen) և նոութբուքի ռեժիմի աջակցությամբ:
•	Մարտկոց (Battery). Միջին աշխատանքային տևողությունը՝ առնվազն 14 ժամ:
•	Գույն. Պլանշետը և ստեղնաշարը՝ սև գույնի: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Ստեղնաշար (Keyboard). Լրիվ չափսի (Full-size), 3-գոտի դասավորությամբ:
•	Մկնիկ (Mouse). Առնվազն 1600 dpi կետայնությամբ, նվազագույնը 3 կոճակով:
•	Սնուցում (Power). Վերալիցքավորվող մարտկոցներով՝ 2 հատ AAA (ստեղնաշարի համար) և 1 հատ AA (մկնիկի համար), ներառված փաթեթում:
•	Օպերացիոն համակարգերի համատեղելիություն. Windows 10 և Windows 11 օպերացիոն համակարգերի հետ համատեղելի: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Միացման հնարավորություններ՝ առնվազն 1 հատ USB Type-A 3.2 Gen 2 (10 Gbps) լիցքավորմամբ, 1 հատ Nano անվտանգության կողպեքի անցք, 2 հատ USB Type-A 3.2 Gen 1 (5 Gbps) լիցքավորմամբ, 1 հատ USB Type-C 3.2 Gen 2 (10 Gbps) տվյալների և հոսանքի ելքով (15W), 2 հատ DisplayPort 1.4, 1 հատ HDMI 2.1, 1 հատ Ethernet (արագությունը առնվազն 2.5 Gbps), 1 հատ USB-C մալուխ (10 Gbps)՝ սնուցման համակարգին միանալու համար, Ցանցային հաղորդակցման համակարգ WLAN Realtek RTL8721DM 802.11a/b/g/n + Bluetooth, Արտադրողի կողմից նամակ հավաստագրի (MAF) տրամադրում,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2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Տպագրությունը ոչ պակաս՝ 5760 x 1440 dpi, Գույների քանակ 6 գույն, տպվող թղթի քաշը 64-300 գ/քմ, սև-սպիտակ ռեժիմում տպելու արագությունը ոչ պակաս 32 էջ/րոպե (սովորական թուղթ 75 գ/մ²), գունավոր ռեժիմում՝ տպելու արագությունը 32 էջ/րոպե (սովորական թուղթ 75 գ/մ²), 15 վայրկյան 10x15 սմ չափսի լուսանկարի (Premium Glossy Photo թուղթ) տպելու համար, առաջին էջի տպման արագությունը ոչ ավելի 14 վայրկյան (սև-սպիտակ/գունավոր), թղթի տարբեր չափսերի տպագրման հնարավորություն՝ A3+, A3 (29.7x42.0 սմ), A4 (21.0x29.7 սմ), A5 (14.8x21.0 սմ), A6 (10.5x14.8 սմ), B5, B6, C6 (Ծրար), DL (Ծրար), No. 10 (Ծրար), Letter, 10 x 15 սմ, 13 x 18 սմ, 100 x 148 մմ, B4, Երկկողմանի տպագրություն՝ A4, պարզ թուղթ, CD/DVD տպագրման հնարավորություն, Սկանավորման օպտիկական լուծաչափ՝ 1200 DPI x 4800 DPI (հորիզոնական x ուղղահայաց), Արտադրման ձևաչափեր՝ BMP, JPEG, TIFF, բազմակի TIFF, PDF, որոնելի PDF, PNG, Համատեղելիությունը՝ Mac OS X 10.6.8 or later, Windows 10 (32/64 bit), Windows 7 (32/64 bit), Windows 8 (32/64 bit), Windows 8.1 (32/64 bit), Windows Vista (32/64 bit), Windows XP Professional x64 Edition SP2 or later, Windows XP SP3 or later (32-bit), Windows Server 2003 SP2 or later օպերացիոն համակարգերի հետ: Միացման ինտերֆեյսներ՝ Ethernet, USB, WiFi, Wi-Fi Direct, USB հոսթ, SD քարտի բնիկ: Արտադրողի կողմից նամակ հավաստագրի (MAF) տրամադրում,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Տպելու և պատճենահանման արագությունը ոչ պակաս 40 էջ/րոպեում, երկկողմանի տպագրություն և պատճենահանում, առաջին էջի տպման արագությունը ոչ ավելի 5 վայրկյան, տպելու որակը մինչև 1200x1200 dpi, հիշողությունը ոչ պակաս 1 GB, թղթի քաշը 60-120 գ/մ², բազմաֆունկցիոնալ սկուտեղի՝ 60-199 գ/մ²։ Սկանավորումը՝ գունավոր, ADF-ից երկկողմանի սկանավորման հնարավորությամբ, պատկերի որակի աստիճանը՝ մինչև 600x600 dpi, մոխրագույնի երանգներ՝ 256, համատեղելիությունը` TWAIN , WIA, ICA։ Տպիչի լեզու՝ UFRII, PCL 5e1, PCL6, Adobe® PostScript3։ Ինտերֆեյսի տեսակը` USB 2.0 Hi-Speed, 10BASE-T/100BASE-TX/1000Base-T, Wireless 802.11b/g/n, Wireless Direct Connection: Օպերացիոն համակարգի համատեղելիությունը` Windows® 11 / Windows® 10 / Server® 2022 / Server® 2019 / Server® 2016 / Server® 2012R2 / Server® 2012/ Mac OS X version 10.13 և up/ Linux: Ամսական տպագրման հնարավորությունը ոչ պակաս 80000 էջ: Առանց քարթրիջի լիցքավորման կոդի կամ կոդի բացումը վաճառողի հաշվին: Քարթրիջը ոչ պակաս 3000 էջի տպագրման հնարավորությամբ: Արտադրողի կողմից նամակ հավաստագրի (MAF) տրամադրում,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հատ 10/100/1000 Mbps արագությամբ PoE RJ45 ports, 2 հատ 10/100/1000 Mbps արագությամբ Hi-PoE RJ45 ports և 2 հատ 10/100/1000 Mbps արագությամբ SFP օպտիկամանրաթելային ports , Թողունակություն (ոչ արգելափակող)՝ առնվազն 20 Gbps, Փաթեթների վերահասցեավորման արագություն առնվազն 14.88 Mpps, MAC հասցեների աղյուսակը՝ առնվազն 4K գրառում, PoE ստանդարտ IEEE 802.3af, IEEE 802.3at, IEEE 802.3bt, Հաղորդման հեռավորությունը՝ մինչև 300 մ, Առավելագույն էներգիայի սպառում 120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հատ 10/100/1000 Mbps արագությամբ PoE RJ45 ports, 2 հատ 10/100/1000 Mbps արագությամբ Hi-PoE RJ45 ports և 2 հատ 10/100/1000 Mbps արագությամբ SFP օպտիկամանրաթելային ports , Թողունակություն (ոչ արգելափակող)՝ առնվազն 20 Gbps, Փաթեթների վերահասցեավորման արագություն առնվազն 14.88 Mpps, MAC հասցեների աղյուսակը՝ առնվազն 4K գրառում, PoE ստանդարտ IEEE 802.3af, IEEE 802.3at, IEEE 802.3bt, Հաղորդման հեռավորությունը՝ մինչև 300 մ, Առավելագույն էներգիայի սպառում 120 Վտ։
CPU միջուկների քանակ առնվազն 4, CPU անվանական հաճախականություն առնվազն 350-1400 (ավտոմատ) MHz, CPU հոսքերի քանակ առնվազն 4, RAM չափը առնվազն 1 GB, DC մուտքերի քանակ առնվազն 3 հատ (DC միակցիչ, PoE-IN, 2-փինային տերմինալ), Առավելագույն էներգիայի սպառում առնվազն 25 Վ, Առավելագույն էներգիայի սպառում առանց միացումների առնվազն 14 Վ, PoE մուտք՝ 802.3af/at, 10/100/1000 Ethernet ports առնվազն 7 հատ, 2.5G Ethernet ports քանակը առնվազն 1 հատ, Մանրաթելային SFP+ ports առնվազն 1 հատ, USB 3.0 type A առնվազն 1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