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9F4" w:rsidRPr="00A669F4" w:rsidRDefault="00A669F4" w:rsidP="00A669F4">
      <w:pPr>
        <w:widowControl w:val="0"/>
        <w:tabs>
          <w:tab w:val="left" w:pos="3810"/>
          <w:tab w:val="left" w:pos="6195"/>
          <w:tab w:val="left" w:pos="13305"/>
        </w:tabs>
        <w:jc w:val="center"/>
        <w:rPr>
          <w:rFonts w:ascii="Sylfaen" w:hAnsi="Sylfaen"/>
          <w:b/>
          <w:sz w:val="20"/>
          <w:lang w:val="hy-AM"/>
        </w:rPr>
      </w:pPr>
      <w:r w:rsidRPr="00A669F4">
        <w:rPr>
          <w:rFonts w:ascii="Sylfaen" w:hAnsi="Sylfaen"/>
          <w:b/>
          <w:sz w:val="20"/>
          <w:lang w:val="hy-AM"/>
        </w:rPr>
        <w:t xml:space="preserve">ՏԵԽՆԻԿԱԿԱՆ ԲՆՈՒԹԱԳԻՐ </w:t>
      </w:r>
    </w:p>
    <w:p w:rsidR="00A669F4" w:rsidRPr="00A669F4" w:rsidRDefault="00A669F4" w:rsidP="00A669F4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right"/>
        <w:rPr>
          <w:rFonts w:ascii="Sylfaen" w:hAnsi="Sylfaen"/>
          <w:sz w:val="20"/>
          <w:lang w:val="hy-AM"/>
        </w:rPr>
      </w:pPr>
    </w:p>
    <w:tbl>
      <w:tblPr>
        <w:tblW w:w="11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1165"/>
        <w:gridCol w:w="5040"/>
        <w:gridCol w:w="1170"/>
        <w:gridCol w:w="810"/>
        <w:gridCol w:w="1710"/>
        <w:gridCol w:w="1890"/>
      </w:tblGrid>
      <w:tr w:rsidR="00A669F4" w:rsidRPr="00A669F4" w:rsidTr="00A669F4">
        <w:trPr>
          <w:trHeight w:val="268"/>
          <w:jc w:val="center"/>
        </w:trPr>
        <w:tc>
          <w:tcPr>
            <w:tcW w:w="1165" w:type="dxa"/>
          </w:tcPr>
          <w:p w:rsidR="00A669F4" w:rsidRPr="00A669F4" w:rsidRDefault="00A669F4" w:rsidP="003A5E5C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730" w:type="dxa"/>
            <w:gridSpan w:val="4"/>
            <w:tcBorders>
              <w:right w:val="nil"/>
            </w:tcBorders>
          </w:tcPr>
          <w:p w:rsidR="00A669F4" w:rsidRPr="00A669F4" w:rsidRDefault="00A669F4" w:rsidP="00A669F4">
            <w:pPr>
              <w:ind w:firstLine="707"/>
              <w:rPr>
                <w:rFonts w:ascii="Sylfaen" w:hAnsi="Sylfaen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                                      </w:t>
            </w:r>
            <w:proofErr w:type="spellStart"/>
            <w:r w:rsidRPr="00A669F4">
              <w:rPr>
                <w:rFonts w:ascii="Sylfaen" w:hAnsi="Sylfaen" w:cs="Arial"/>
                <w:sz w:val="20"/>
              </w:rPr>
              <w:t>Ապրանքներ</w:t>
            </w:r>
            <w:proofErr w:type="spellEnd"/>
          </w:p>
        </w:tc>
        <w:tc>
          <w:tcPr>
            <w:tcW w:w="1890" w:type="dxa"/>
            <w:tcBorders>
              <w:left w:val="nil"/>
            </w:tcBorders>
            <w:shd w:val="clear" w:color="auto" w:fill="auto"/>
          </w:tcPr>
          <w:p w:rsidR="00A669F4" w:rsidRPr="00A669F4" w:rsidRDefault="00A669F4">
            <w:pPr>
              <w:spacing w:after="160" w:line="259" w:lineRule="auto"/>
              <w:rPr>
                <w:rFonts w:ascii="Sylfaen" w:hAnsi="Sylfaen"/>
                <w:sz w:val="20"/>
              </w:rPr>
            </w:pPr>
          </w:p>
        </w:tc>
      </w:tr>
      <w:tr w:rsidR="00A669F4" w:rsidRPr="00A669F4" w:rsidTr="00A669F4">
        <w:trPr>
          <w:trHeight w:val="227"/>
          <w:jc w:val="center"/>
        </w:trPr>
        <w:tc>
          <w:tcPr>
            <w:tcW w:w="1165" w:type="dxa"/>
            <w:vMerge w:val="restart"/>
            <w:vAlign w:val="center"/>
          </w:tcPr>
          <w:p w:rsidR="00A669F4" w:rsidRPr="00A669F4" w:rsidRDefault="00A669F4" w:rsidP="003A5E5C">
            <w:pPr>
              <w:tabs>
                <w:tab w:val="left" w:pos="0"/>
              </w:tabs>
              <w:jc w:val="center"/>
              <w:rPr>
                <w:rFonts w:ascii="Sylfaen" w:hAnsi="Sylfaen"/>
                <w:sz w:val="20"/>
              </w:rPr>
            </w:pPr>
            <w:r w:rsidRPr="00A669F4">
              <w:rPr>
                <w:rFonts w:ascii="Sylfaen" w:hAnsi="Sylfaen" w:cs="Arial"/>
                <w:sz w:val="20"/>
                <w:lang w:val="hy-AM"/>
              </w:rPr>
              <w:t>հրավերով</w:t>
            </w:r>
            <w:r w:rsidRPr="00A669F4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669F4">
              <w:rPr>
                <w:rFonts w:ascii="Sylfaen" w:hAnsi="Sylfaen" w:cs="Arial"/>
                <w:sz w:val="20"/>
              </w:rPr>
              <w:t>նախատեսված</w:t>
            </w:r>
            <w:proofErr w:type="spellEnd"/>
            <w:r w:rsidRPr="00A669F4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669F4">
              <w:rPr>
                <w:rFonts w:ascii="Sylfaen" w:hAnsi="Sylfaen" w:cs="Arial"/>
                <w:sz w:val="20"/>
              </w:rPr>
              <w:t>չափաբաժնի</w:t>
            </w:r>
            <w:proofErr w:type="spellEnd"/>
            <w:r w:rsidRPr="00A669F4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669F4">
              <w:rPr>
                <w:rFonts w:ascii="Sylfaen" w:hAnsi="Sylfaen" w:cs="Arial"/>
                <w:sz w:val="20"/>
              </w:rPr>
              <w:t>համարը</w:t>
            </w:r>
            <w:proofErr w:type="spellEnd"/>
          </w:p>
        </w:tc>
        <w:tc>
          <w:tcPr>
            <w:tcW w:w="5040" w:type="dxa"/>
            <w:vMerge w:val="restart"/>
            <w:vAlign w:val="center"/>
          </w:tcPr>
          <w:p w:rsidR="00A669F4" w:rsidRPr="00A669F4" w:rsidRDefault="00A669F4" w:rsidP="003A5E5C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A669F4">
              <w:rPr>
                <w:rFonts w:ascii="Sylfaen" w:hAnsi="Sylfaen" w:cs="Arial"/>
                <w:sz w:val="20"/>
              </w:rPr>
              <w:t>տեխնիկական</w:t>
            </w:r>
            <w:proofErr w:type="spellEnd"/>
            <w:r w:rsidRPr="00A669F4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669F4">
              <w:rPr>
                <w:rFonts w:ascii="Sylfaen" w:hAnsi="Sylfaen" w:cs="Arial"/>
                <w:sz w:val="20"/>
              </w:rPr>
              <w:t>բնութագիրը</w:t>
            </w:r>
            <w:proofErr w:type="spellEnd"/>
          </w:p>
        </w:tc>
        <w:tc>
          <w:tcPr>
            <w:tcW w:w="1170" w:type="dxa"/>
            <w:vMerge w:val="restart"/>
            <w:vAlign w:val="center"/>
          </w:tcPr>
          <w:p w:rsidR="00A669F4" w:rsidRPr="00A669F4" w:rsidRDefault="00A669F4" w:rsidP="003A5E5C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A669F4">
              <w:rPr>
                <w:rFonts w:ascii="Sylfaen" w:hAnsi="Sylfaen" w:cs="Arial"/>
                <w:sz w:val="20"/>
              </w:rPr>
              <w:t>չափման</w:t>
            </w:r>
            <w:proofErr w:type="spellEnd"/>
            <w:r w:rsidRPr="00A669F4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669F4">
              <w:rPr>
                <w:rFonts w:ascii="Sylfaen" w:hAnsi="Sylfaen" w:cs="Arial"/>
                <w:sz w:val="20"/>
              </w:rPr>
              <w:t>միավորը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:rsidR="00A669F4" w:rsidRPr="00A669F4" w:rsidRDefault="00A669F4" w:rsidP="003A5E5C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A669F4">
              <w:rPr>
                <w:rFonts w:ascii="Sylfaen" w:hAnsi="Sylfaen" w:cs="Arial"/>
                <w:sz w:val="20"/>
              </w:rPr>
              <w:t>ընդհանուր</w:t>
            </w:r>
            <w:proofErr w:type="spellEnd"/>
            <w:r w:rsidRPr="00A669F4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669F4">
              <w:rPr>
                <w:rFonts w:ascii="Sylfaen" w:hAnsi="Sylfaen" w:cs="Arial"/>
                <w:sz w:val="20"/>
              </w:rPr>
              <w:t>քանակը</w:t>
            </w:r>
            <w:proofErr w:type="spellEnd"/>
          </w:p>
        </w:tc>
        <w:tc>
          <w:tcPr>
            <w:tcW w:w="1710" w:type="dxa"/>
            <w:tcBorders>
              <w:right w:val="single" w:sz="4" w:space="0" w:color="auto"/>
            </w:tcBorders>
            <w:vAlign w:val="center"/>
          </w:tcPr>
          <w:p w:rsidR="00A669F4" w:rsidRPr="00A669F4" w:rsidRDefault="00A669F4" w:rsidP="003A5E5C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:rsidR="00A669F4" w:rsidRPr="00A669F4" w:rsidRDefault="00A669F4">
            <w:pPr>
              <w:spacing w:after="160" w:line="259" w:lineRule="auto"/>
              <w:rPr>
                <w:rFonts w:ascii="Sylfaen" w:hAnsi="Sylfaen"/>
                <w:sz w:val="20"/>
              </w:rPr>
            </w:pPr>
          </w:p>
        </w:tc>
      </w:tr>
      <w:tr w:rsidR="00A669F4" w:rsidRPr="00A669F4" w:rsidTr="00A669F4">
        <w:trPr>
          <w:trHeight w:val="427"/>
          <w:jc w:val="center"/>
        </w:trPr>
        <w:tc>
          <w:tcPr>
            <w:tcW w:w="1165" w:type="dxa"/>
            <w:vMerge/>
            <w:vAlign w:val="center"/>
          </w:tcPr>
          <w:p w:rsidR="00A669F4" w:rsidRPr="00A669F4" w:rsidRDefault="00A669F4" w:rsidP="003A5E5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5040" w:type="dxa"/>
            <w:vMerge/>
            <w:vAlign w:val="center"/>
          </w:tcPr>
          <w:p w:rsidR="00A669F4" w:rsidRPr="00A669F4" w:rsidRDefault="00A669F4" w:rsidP="003A5E5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70" w:type="dxa"/>
            <w:vMerge/>
            <w:vAlign w:val="center"/>
          </w:tcPr>
          <w:p w:rsidR="00A669F4" w:rsidRPr="00A669F4" w:rsidRDefault="00A669F4" w:rsidP="003A5E5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10" w:type="dxa"/>
            <w:vMerge/>
            <w:vAlign w:val="center"/>
          </w:tcPr>
          <w:p w:rsidR="00A669F4" w:rsidRPr="00A669F4" w:rsidRDefault="00A669F4" w:rsidP="003A5E5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10" w:type="dxa"/>
            <w:vAlign w:val="center"/>
          </w:tcPr>
          <w:p w:rsidR="00A669F4" w:rsidRPr="00A669F4" w:rsidRDefault="00A669F4" w:rsidP="003A5E5C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A669F4">
              <w:rPr>
                <w:rFonts w:ascii="Sylfaen" w:hAnsi="Sylfaen" w:cs="Arial"/>
                <w:sz w:val="20"/>
              </w:rPr>
              <w:t>Հասցեն</w:t>
            </w:r>
            <w:proofErr w:type="spellEnd"/>
          </w:p>
          <w:p w:rsidR="00A669F4" w:rsidRPr="00A669F4" w:rsidRDefault="00A669F4" w:rsidP="003A5E5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90" w:type="dxa"/>
            <w:vAlign w:val="center"/>
          </w:tcPr>
          <w:p w:rsidR="00A669F4" w:rsidRPr="00A669F4" w:rsidRDefault="00A669F4" w:rsidP="003A5E5C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A669F4">
              <w:rPr>
                <w:rFonts w:ascii="Sylfaen" w:hAnsi="Sylfaen" w:cs="Arial"/>
                <w:sz w:val="20"/>
              </w:rPr>
              <w:t>Ժամկետը</w:t>
            </w:r>
            <w:proofErr w:type="spellEnd"/>
            <w:r w:rsidRPr="00A669F4">
              <w:rPr>
                <w:rFonts w:ascii="Sylfaen" w:hAnsi="Sylfaen"/>
                <w:sz w:val="20"/>
              </w:rPr>
              <w:t>**</w:t>
            </w:r>
          </w:p>
        </w:tc>
      </w:tr>
      <w:tr w:rsidR="00A669F4" w:rsidRPr="00A669F4" w:rsidTr="00A669F4">
        <w:trPr>
          <w:trHeight w:val="362"/>
          <w:jc w:val="center"/>
        </w:trPr>
        <w:tc>
          <w:tcPr>
            <w:tcW w:w="1165" w:type="dxa"/>
          </w:tcPr>
          <w:p w:rsidR="00A669F4" w:rsidRPr="00A669F4" w:rsidRDefault="00A669F4" w:rsidP="003A5E5C">
            <w:pPr>
              <w:jc w:val="center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  <w:r w:rsidRPr="00A669F4">
              <w:rPr>
                <w:rFonts w:ascii="Sylfaen" w:hAnsi="Sylfaen"/>
                <w:color w:val="262626" w:themeColor="text1" w:themeTint="D9"/>
                <w:sz w:val="20"/>
                <w:lang w:val="hy-AM"/>
              </w:rPr>
              <w:t>1</w:t>
            </w:r>
          </w:p>
        </w:tc>
        <w:tc>
          <w:tcPr>
            <w:tcW w:w="5040" w:type="dxa"/>
            <w:vAlign w:val="center"/>
          </w:tcPr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noProof/>
                <w:sz w:val="20"/>
                <w:lang w:eastAsia="en-US"/>
              </w:rPr>
              <w:drawing>
                <wp:anchor distT="0" distB="0" distL="114300" distR="114300" simplePos="0" relativeHeight="251671552" behindDoc="0" locked="0" layoutInCell="1" allowOverlap="1" wp14:anchorId="34DDDB6E" wp14:editId="3E37E7F3">
                  <wp:simplePos x="0" y="0"/>
                  <wp:positionH relativeFrom="column">
                    <wp:posOffset>3189605</wp:posOffset>
                  </wp:positionH>
                  <wp:positionV relativeFrom="paragraph">
                    <wp:posOffset>137795</wp:posOffset>
                  </wp:positionV>
                  <wp:extent cx="672465" cy="1294765"/>
                  <wp:effectExtent l="0" t="0" r="0" b="635"/>
                  <wp:wrapThrough wrapText="bothSides">
                    <wp:wrapPolygon edited="0">
                      <wp:start x="0" y="0"/>
                      <wp:lineTo x="0" y="21293"/>
                      <wp:lineTo x="20805" y="21293"/>
                      <wp:lineTo x="20805" y="0"/>
                      <wp:lineTo x="0" y="0"/>
                    </wp:wrapPolygon>
                  </wp:wrapThrough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465" cy="1294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69F4">
              <w:rPr>
                <w:rFonts w:ascii="Sylfaen" w:hAnsi="Sylfaen"/>
                <w:sz w:val="20"/>
                <w:lang w:val="hy-AM"/>
              </w:rPr>
              <w:t xml:space="preserve">Պաստառի նյութ՝ ցանց կտորի հիմքով, 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Կարկաս՝ մետաղյա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Արմունկները՝ մետաղյա/պլաստմասե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Մեխանիզմ՝ ծիլտ (մեջքը ճոճվում է)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Բարձրության կարգավորիչ՝ գազլիֆտ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Խաչուկ՝ մետաղյա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Անիվ՝ բարձր որակի պլաստմասե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Քաշի սահմանափակում՝ առնվազն 150 կգ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Բարձրություն՝ ~89 սմ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Նստատեղի լայնություն՝ ~48 սմ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Գույները համաձայնեցնել պատվիրատուի հետ։ Մատակարարումը իրականացվում է մատակարարի կողմից, պատշաճ պայմաններում։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Ապրանքները պետք է լինեն նոր, չօգտագործված, չպարունակեն կիսամաշ դետալներ։ 1 տարի երաշխիք</w:t>
            </w:r>
          </w:p>
        </w:tc>
        <w:tc>
          <w:tcPr>
            <w:tcW w:w="1170" w:type="dxa"/>
          </w:tcPr>
          <w:p w:rsidR="00A669F4" w:rsidRPr="00A669F4" w:rsidRDefault="00A669F4" w:rsidP="003A5E5C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A669F4">
              <w:rPr>
                <w:rFonts w:ascii="Sylfaen" w:hAnsi="Sylfaen" w:cs="Arial"/>
                <w:sz w:val="20"/>
              </w:rPr>
              <w:t>հատ</w:t>
            </w:r>
            <w:proofErr w:type="spellEnd"/>
          </w:p>
        </w:tc>
        <w:tc>
          <w:tcPr>
            <w:tcW w:w="810" w:type="dxa"/>
          </w:tcPr>
          <w:p w:rsidR="00A669F4" w:rsidRPr="00A669F4" w:rsidRDefault="00A669F4" w:rsidP="003A5E5C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669F4">
              <w:rPr>
                <w:rFonts w:ascii="Sylfaen" w:hAnsi="Sylfaen" w:cs="Arial"/>
                <w:sz w:val="20"/>
                <w:lang w:val="hy-AM"/>
              </w:rPr>
              <w:t>2</w:t>
            </w:r>
          </w:p>
        </w:tc>
        <w:tc>
          <w:tcPr>
            <w:tcW w:w="1710" w:type="dxa"/>
          </w:tcPr>
          <w:p w:rsidR="00A669F4" w:rsidRPr="00A669F4" w:rsidRDefault="00A669F4" w:rsidP="003A5E5C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</w:rPr>
            </w:pPr>
            <w:r w:rsidRPr="00A669F4">
              <w:rPr>
                <w:rFonts w:ascii="Sylfaen" w:hAnsi="Sylfaen" w:cs="Arial"/>
                <w:sz w:val="20"/>
                <w:lang w:val="hy-AM"/>
              </w:rPr>
              <w:t>Ք</w:t>
            </w:r>
            <w:r w:rsidRPr="00A669F4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A669F4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A669F4">
              <w:rPr>
                <w:rFonts w:ascii="Sylfaen" w:hAnsi="Sylfaen" w:cs="Sylfaen"/>
                <w:sz w:val="20"/>
                <w:lang w:val="hy-AM"/>
              </w:rPr>
              <w:t>Երևան</w:t>
            </w:r>
            <w:r w:rsidRPr="00A669F4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A669F4">
              <w:rPr>
                <w:rFonts w:ascii="Sylfaen" w:hAnsi="Sylfaen" w:cs="Arial"/>
                <w:sz w:val="20"/>
                <w:lang w:val="hy-AM"/>
              </w:rPr>
              <w:t>Ալեք Մանուկյան 1</w:t>
            </w:r>
            <w:r w:rsidRPr="00A669F4">
              <w:rPr>
                <w:rFonts w:ascii="Sylfaen" w:hAnsi="Sylfaen" w:cs="Arial"/>
                <w:sz w:val="20"/>
              </w:rPr>
              <w:t xml:space="preserve">/3, </w:t>
            </w:r>
          </w:p>
          <w:p w:rsidR="00A669F4" w:rsidRPr="00A669F4" w:rsidRDefault="00A669F4" w:rsidP="003A5E5C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890" w:type="dxa"/>
          </w:tcPr>
          <w:p w:rsidR="00A669F4" w:rsidRPr="00A669F4" w:rsidRDefault="00A669F4" w:rsidP="003A5E5C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669F4">
              <w:rPr>
                <w:rFonts w:ascii="Sylfaen" w:hAnsi="Sylfaen" w:cs="Arial"/>
                <w:sz w:val="20"/>
                <w:lang w:val="hy-AM"/>
              </w:rPr>
              <w:t>Հոկտեմբեր</w:t>
            </w:r>
          </w:p>
          <w:p w:rsidR="00A669F4" w:rsidRPr="00A669F4" w:rsidRDefault="00A669F4" w:rsidP="003A5E5C">
            <w:pPr>
              <w:jc w:val="center"/>
              <w:rPr>
                <w:rFonts w:ascii="Sylfaen" w:hAnsi="Sylfaen"/>
                <w:bCs/>
                <w:i/>
                <w:iCs/>
                <w:sz w:val="20"/>
                <w:lang w:val="hy-AM"/>
              </w:rPr>
            </w:pPr>
            <w:r w:rsidRPr="00A669F4">
              <w:rPr>
                <w:rFonts w:ascii="Sylfaen" w:hAnsi="Sylfaen" w:cs="Arial"/>
                <w:sz w:val="20"/>
              </w:rPr>
              <w:t>202</w:t>
            </w:r>
            <w:r w:rsidRPr="00A669F4">
              <w:rPr>
                <w:rFonts w:ascii="Sylfaen" w:hAnsi="Sylfaen" w:cs="Arial"/>
                <w:sz w:val="20"/>
                <w:lang w:val="hy-AM"/>
              </w:rPr>
              <w:t>6</w:t>
            </w:r>
          </w:p>
        </w:tc>
      </w:tr>
      <w:tr w:rsidR="00A669F4" w:rsidRPr="00A669F4" w:rsidTr="00A669F4">
        <w:trPr>
          <w:trHeight w:val="362"/>
          <w:jc w:val="center"/>
        </w:trPr>
        <w:tc>
          <w:tcPr>
            <w:tcW w:w="1165" w:type="dxa"/>
          </w:tcPr>
          <w:p w:rsidR="00A669F4" w:rsidRPr="00A669F4" w:rsidRDefault="00A669F4" w:rsidP="003A5E5C">
            <w:pPr>
              <w:jc w:val="center"/>
              <w:rPr>
                <w:rFonts w:ascii="Sylfaen" w:hAnsi="Sylfaen"/>
                <w:color w:val="262626" w:themeColor="text1" w:themeTint="D9"/>
                <w:sz w:val="20"/>
                <w:lang w:val="hy-AM"/>
              </w:rPr>
            </w:pPr>
            <w:r w:rsidRPr="00A669F4">
              <w:rPr>
                <w:rFonts w:ascii="Sylfaen" w:hAnsi="Sylfaen"/>
                <w:color w:val="262626" w:themeColor="text1" w:themeTint="D9"/>
                <w:sz w:val="20"/>
                <w:lang w:val="hy-AM"/>
              </w:rPr>
              <w:t>2</w:t>
            </w:r>
          </w:p>
        </w:tc>
        <w:tc>
          <w:tcPr>
            <w:tcW w:w="5040" w:type="dxa"/>
            <w:vAlign w:val="center"/>
          </w:tcPr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noProof/>
                <w:sz w:val="20"/>
                <w:lang w:eastAsia="en-US"/>
              </w:rPr>
              <w:drawing>
                <wp:anchor distT="0" distB="0" distL="114300" distR="114300" simplePos="0" relativeHeight="251670528" behindDoc="0" locked="0" layoutInCell="1" allowOverlap="1" wp14:anchorId="01CA18B8" wp14:editId="4122EA3D">
                  <wp:simplePos x="0" y="0"/>
                  <wp:positionH relativeFrom="column">
                    <wp:posOffset>2795905</wp:posOffset>
                  </wp:positionH>
                  <wp:positionV relativeFrom="paragraph">
                    <wp:posOffset>-53975</wp:posOffset>
                  </wp:positionV>
                  <wp:extent cx="1011555" cy="1203325"/>
                  <wp:effectExtent l="0" t="0" r="0" b="0"/>
                  <wp:wrapThrough wrapText="bothSides">
                    <wp:wrapPolygon edited="0">
                      <wp:start x="0" y="0"/>
                      <wp:lineTo x="0" y="21201"/>
                      <wp:lineTo x="21153" y="21201"/>
                      <wp:lineTo x="21153" y="0"/>
                      <wp:lineTo x="0" y="0"/>
                    </wp:wrapPolygon>
                  </wp:wrapThrough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555" cy="1203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69F4">
              <w:rPr>
                <w:rFonts w:ascii="Sylfaen" w:hAnsi="Sylfaen"/>
                <w:sz w:val="20"/>
                <w:lang w:val="hy-AM"/>
              </w:rPr>
              <w:t>Անշարժ բրիֆինգ աթոռ, հենակով,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 xml:space="preserve">Պաստառի նյութ՝ արհեստական կաշի կամ գործվածք, հենքը մետաղական, ամուր, 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Քաշի սահմանափակում՝ առնվազն 120 կգ։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Նստատեղի լայնություն 48-50 սմ,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 xml:space="preserve">Խորություն 47-49 սմ, 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Թևերի միջև հեռավորություն 46-48 սմ,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Գետնից բարձրություն 44-46 սմ,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Մեջքի բարձրություն 59-60 սմ,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Մեջքի բարձրությունտ գետնից մինչև 102 սմ։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 xml:space="preserve">Գույնը մուգ մոխրագույն։ 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Գույները պետք է համաձայնեցնել պատվիրատուհի հետ։ Մատակարարումը իրականացվում է մատակարարի կողմից, պատշաճ պայմաններում։</w:t>
            </w:r>
          </w:p>
          <w:p w:rsidR="00A669F4" w:rsidRPr="00A669F4" w:rsidRDefault="00A669F4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Ապրանքները պետք է լինեն նոր, չօգտագործված, չպարունակեն կիսամաշ դետալներ։</w:t>
            </w:r>
          </w:p>
        </w:tc>
        <w:tc>
          <w:tcPr>
            <w:tcW w:w="1170" w:type="dxa"/>
          </w:tcPr>
          <w:p w:rsidR="00A669F4" w:rsidRPr="00A669F4" w:rsidRDefault="00A669F4" w:rsidP="003A5E5C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669F4">
              <w:rPr>
                <w:rFonts w:ascii="Sylfaen" w:hAnsi="Sylfaen" w:cs="Arial"/>
                <w:sz w:val="20"/>
                <w:lang w:val="hy-AM"/>
              </w:rPr>
              <w:t>հատ</w:t>
            </w:r>
          </w:p>
        </w:tc>
        <w:tc>
          <w:tcPr>
            <w:tcW w:w="810" w:type="dxa"/>
          </w:tcPr>
          <w:p w:rsidR="00A669F4" w:rsidRPr="00A669F4" w:rsidRDefault="00A669F4" w:rsidP="003A5E5C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669F4">
              <w:rPr>
                <w:rFonts w:ascii="Sylfaen" w:hAnsi="Sylfaen" w:cs="Arial"/>
                <w:sz w:val="20"/>
                <w:lang w:val="hy-AM"/>
              </w:rPr>
              <w:t>12</w:t>
            </w:r>
          </w:p>
        </w:tc>
        <w:tc>
          <w:tcPr>
            <w:tcW w:w="1710" w:type="dxa"/>
          </w:tcPr>
          <w:p w:rsidR="00A669F4" w:rsidRPr="00A669F4" w:rsidRDefault="00A669F4" w:rsidP="003A5E5C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</w:rPr>
            </w:pPr>
            <w:r w:rsidRPr="00A669F4">
              <w:rPr>
                <w:rFonts w:ascii="Sylfaen" w:hAnsi="Sylfaen" w:cs="Arial"/>
                <w:sz w:val="20"/>
                <w:lang w:val="hy-AM"/>
              </w:rPr>
              <w:t>Ք</w:t>
            </w:r>
            <w:r w:rsidRPr="00A669F4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A669F4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A669F4">
              <w:rPr>
                <w:rFonts w:ascii="Sylfaen" w:hAnsi="Sylfaen" w:cs="Sylfaen"/>
                <w:sz w:val="20"/>
                <w:lang w:val="hy-AM"/>
              </w:rPr>
              <w:t>Երևան</w:t>
            </w:r>
            <w:r w:rsidRPr="00A669F4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A669F4">
              <w:rPr>
                <w:rFonts w:ascii="Sylfaen" w:hAnsi="Sylfaen" w:cs="Arial"/>
                <w:sz w:val="20"/>
                <w:lang w:val="hy-AM"/>
              </w:rPr>
              <w:t>Ալեք Մանուկյան 1</w:t>
            </w:r>
            <w:r w:rsidRPr="00A669F4">
              <w:rPr>
                <w:rFonts w:ascii="Sylfaen" w:hAnsi="Sylfaen" w:cs="Arial"/>
                <w:sz w:val="20"/>
              </w:rPr>
              <w:t xml:space="preserve">/3, </w:t>
            </w:r>
          </w:p>
          <w:p w:rsidR="00A669F4" w:rsidRPr="00A669F4" w:rsidRDefault="00A669F4" w:rsidP="003A5E5C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890" w:type="dxa"/>
          </w:tcPr>
          <w:p w:rsidR="00A669F4" w:rsidRPr="00A669F4" w:rsidRDefault="00A669F4" w:rsidP="003A5E5C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669F4">
              <w:rPr>
                <w:rFonts w:ascii="Sylfaen" w:hAnsi="Sylfaen" w:cs="Arial"/>
                <w:sz w:val="20"/>
                <w:lang w:val="hy-AM"/>
              </w:rPr>
              <w:t>Հոկտեմբեր</w:t>
            </w:r>
          </w:p>
          <w:p w:rsidR="00A669F4" w:rsidRPr="00A669F4" w:rsidRDefault="00A669F4" w:rsidP="003A5E5C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669F4">
              <w:rPr>
                <w:rFonts w:ascii="Sylfaen" w:hAnsi="Sylfaen" w:cs="Arial"/>
                <w:sz w:val="20"/>
              </w:rPr>
              <w:t>202</w:t>
            </w:r>
            <w:r w:rsidRPr="00A669F4">
              <w:rPr>
                <w:rFonts w:ascii="Sylfaen" w:hAnsi="Sylfaen" w:cs="Arial"/>
                <w:sz w:val="20"/>
                <w:lang w:val="hy-AM"/>
              </w:rPr>
              <w:t>6</w:t>
            </w:r>
          </w:p>
        </w:tc>
      </w:tr>
    </w:tbl>
    <w:p w:rsidR="00A669F4" w:rsidRPr="00A669F4" w:rsidRDefault="00A669F4" w:rsidP="00A669F4">
      <w:pPr>
        <w:jc w:val="center"/>
        <w:rPr>
          <w:rFonts w:ascii="Sylfaen" w:hAnsi="Sylfaen"/>
          <w:b/>
          <w:sz w:val="20"/>
          <w:u w:val="single"/>
          <w:lang w:val="hy-AM"/>
        </w:rPr>
      </w:pPr>
    </w:p>
    <w:p w:rsidR="00A669F4" w:rsidRPr="00A669F4" w:rsidRDefault="00A669F4" w:rsidP="00A669F4">
      <w:pPr>
        <w:spacing w:line="360" w:lineRule="auto"/>
        <w:ind w:right="-22"/>
        <w:jc w:val="center"/>
        <w:rPr>
          <w:rFonts w:ascii="Sylfaen" w:hAnsi="Sylfaen" w:cs="Arial"/>
          <w:b/>
          <w:sz w:val="20"/>
          <w:lang w:val="hy-AM"/>
        </w:rPr>
      </w:pPr>
    </w:p>
    <w:p w:rsidR="00A669F4" w:rsidRDefault="00A669F4" w:rsidP="00A669F4">
      <w:pPr>
        <w:spacing w:line="360" w:lineRule="auto"/>
        <w:ind w:right="-22"/>
        <w:jc w:val="center"/>
        <w:rPr>
          <w:rFonts w:ascii="Sylfaen" w:hAnsi="Sylfaen" w:cs="Arial"/>
          <w:b/>
          <w:sz w:val="20"/>
          <w:lang w:val="hy-AM"/>
        </w:rPr>
      </w:pPr>
    </w:p>
    <w:p w:rsidR="00F227A9" w:rsidRPr="00A669F4" w:rsidRDefault="00F227A9" w:rsidP="00A669F4">
      <w:pPr>
        <w:spacing w:line="360" w:lineRule="auto"/>
        <w:ind w:right="-22"/>
        <w:jc w:val="center"/>
        <w:rPr>
          <w:rFonts w:ascii="Sylfaen" w:hAnsi="Sylfaen" w:cs="Arial"/>
          <w:b/>
          <w:sz w:val="20"/>
          <w:lang w:val="hy-AM"/>
        </w:rPr>
      </w:pPr>
    </w:p>
    <w:p w:rsidR="00A669F4" w:rsidRPr="00A669F4" w:rsidRDefault="00A669F4" w:rsidP="00A669F4">
      <w:pPr>
        <w:spacing w:line="276" w:lineRule="auto"/>
        <w:ind w:right="-384"/>
        <w:jc w:val="center"/>
        <w:rPr>
          <w:rFonts w:ascii="Sylfaen" w:hAnsi="Sylfaen" w:cs="Arial"/>
          <w:b/>
          <w:sz w:val="20"/>
          <w:lang w:val="ru-RU"/>
        </w:rPr>
      </w:pPr>
      <w:r w:rsidRPr="00A669F4">
        <w:rPr>
          <w:rFonts w:ascii="Sylfaen" w:hAnsi="Sylfaen" w:cs="Arial"/>
          <w:b/>
          <w:sz w:val="20"/>
          <w:lang w:val="hy-AM"/>
        </w:rPr>
        <w:lastRenderedPageBreak/>
        <w:t xml:space="preserve">  ТЕХНИЧЕСКИЕ ХАРАКТЕРИСТИКИ </w:t>
      </w:r>
    </w:p>
    <w:tbl>
      <w:tblPr>
        <w:tblW w:w="11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170"/>
        <w:gridCol w:w="5310"/>
        <w:gridCol w:w="1080"/>
        <w:gridCol w:w="630"/>
        <w:gridCol w:w="996"/>
        <w:gridCol w:w="354"/>
        <w:gridCol w:w="1080"/>
      </w:tblGrid>
      <w:tr w:rsidR="00A669F4" w:rsidRPr="00A669F4" w:rsidTr="006C35D2">
        <w:trPr>
          <w:trHeight w:val="247"/>
          <w:jc w:val="center"/>
        </w:trPr>
        <w:tc>
          <w:tcPr>
            <w:tcW w:w="10261" w:type="dxa"/>
            <w:gridSpan w:val="6"/>
            <w:tcBorders>
              <w:right w:val="nil"/>
            </w:tcBorders>
          </w:tcPr>
          <w:p w:rsidR="00A669F4" w:rsidRPr="00A669F4" w:rsidRDefault="00A669F4" w:rsidP="003A5E5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A669F4">
              <w:rPr>
                <w:rFonts w:ascii="Sylfaen" w:hAnsi="Sylfaen"/>
                <w:sz w:val="20"/>
                <w:lang w:val="pt-BR"/>
              </w:rPr>
              <w:t>Товар</w:t>
            </w:r>
          </w:p>
        </w:tc>
        <w:tc>
          <w:tcPr>
            <w:tcW w:w="1434" w:type="dxa"/>
            <w:gridSpan w:val="2"/>
            <w:tcBorders>
              <w:left w:val="nil"/>
            </w:tcBorders>
            <w:shd w:val="clear" w:color="auto" w:fill="auto"/>
          </w:tcPr>
          <w:p w:rsidR="00A669F4" w:rsidRPr="00A669F4" w:rsidRDefault="00A669F4" w:rsidP="003A5E5C">
            <w:pPr>
              <w:spacing w:after="200" w:line="276" w:lineRule="auto"/>
              <w:rPr>
                <w:rFonts w:ascii="Sylfaen" w:hAnsi="Sylfaen"/>
                <w:sz w:val="20"/>
                <w:lang w:val="pt-BR"/>
              </w:rPr>
            </w:pPr>
          </w:p>
        </w:tc>
      </w:tr>
      <w:tr w:rsidR="006C35D2" w:rsidRPr="00A669F4" w:rsidTr="006C35D2">
        <w:trPr>
          <w:trHeight w:val="247"/>
          <w:jc w:val="center"/>
        </w:trPr>
        <w:tc>
          <w:tcPr>
            <w:tcW w:w="1075" w:type="dxa"/>
            <w:vMerge w:val="restart"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  <w:r w:rsidRPr="00A669F4">
              <w:rPr>
                <w:rFonts w:ascii="Sylfaen" w:hAnsi="Sylfaen"/>
                <w:sz w:val="20"/>
                <w:lang w:val="pt-BR"/>
              </w:rPr>
              <w:t>номер предусмотренного приглашением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  <w:r w:rsidRPr="00A669F4">
              <w:rPr>
                <w:rFonts w:ascii="Sylfaen" w:hAnsi="Sylfaen"/>
                <w:sz w:val="20"/>
                <w:lang w:val="pt-BR"/>
              </w:rPr>
              <w:t>лота</w:t>
            </w:r>
          </w:p>
        </w:tc>
        <w:tc>
          <w:tcPr>
            <w:tcW w:w="1170" w:type="dxa"/>
            <w:vMerge w:val="restart"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  <w:r w:rsidRPr="00A669F4">
              <w:rPr>
                <w:rFonts w:ascii="Sylfaen" w:hAnsi="Sylfaen"/>
                <w:sz w:val="20"/>
                <w:lang w:val="pt-BR"/>
              </w:rPr>
              <w:t xml:space="preserve">Наименование 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5310" w:type="dxa"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080" w:type="dxa"/>
            <w:vMerge w:val="restart"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  <w:r w:rsidRPr="00A669F4">
              <w:rPr>
                <w:rFonts w:ascii="Sylfaen" w:hAnsi="Sylfaen"/>
                <w:sz w:val="20"/>
                <w:lang w:val="pt-BR"/>
              </w:rPr>
              <w:t>единица измерения</w:t>
            </w:r>
          </w:p>
        </w:tc>
        <w:tc>
          <w:tcPr>
            <w:tcW w:w="630" w:type="dxa"/>
            <w:vMerge w:val="restart"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  <w:r w:rsidRPr="00A669F4">
              <w:rPr>
                <w:rFonts w:ascii="Sylfaen" w:hAnsi="Sylfaen"/>
                <w:sz w:val="20"/>
                <w:lang w:val="pt-BR"/>
              </w:rPr>
              <w:t>общий объем</w:t>
            </w:r>
          </w:p>
        </w:tc>
        <w:tc>
          <w:tcPr>
            <w:tcW w:w="1350" w:type="dxa"/>
            <w:gridSpan w:val="2"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  <w:r w:rsidRPr="00A669F4">
              <w:rPr>
                <w:rFonts w:ascii="Sylfaen" w:hAnsi="Sylfaen"/>
                <w:sz w:val="20"/>
                <w:lang w:val="pt-BR"/>
              </w:rPr>
              <w:t>предоставления</w:t>
            </w:r>
          </w:p>
        </w:tc>
        <w:tc>
          <w:tcPr>
            <w:tcW w:w="1080" w:type="dxa"/>
            <w:shd w:val="clear" w:color="auto" w:fill="auto"/>
          </w:tcPr>
          <w:p w:rsidR="006C35D2" w:rsidRPr="00A669F4" w:rsidRDefault="006C35D2" w:rsidP="003A5E5C">
            <w:pPr>
              <w:spacing w:after="200" w:line="276" w:lineRule="auto"/>
              <w:rPr>
                <w:rFonts w:ascii="Sylfaen" w:hAnsi="Sylfaen"/>
                <w:sz w:val="20"/>
                <w:lang w:val="pt-BR"/>
              </w:rPr>
            </w:pPr>
          </w:p>
        </w:tc>
      </w:tr>
      <w:tr w:rsidR="006C35D2" w:rsidRPr="00A669F4" w:rsidTr="006C35D2">
        <w:trPr>
          <w:trHeight w:val="1848"/>
          <w:jc w:val="center"/>
        </w:trPr>
        <w:tc>
          <w:tcPr>
            <w:tcW w:w="1075" w:type="dxa"/>
            <w:vMerge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170" w:type="dxa"/>
            <w:vMerge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5310" w:type="dxa"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  <w:r w:rsidRPr="00A669F4">
              <w:rPr>
                <w:rFonts w:ascii="Sylfaen" w:hAnsi="Sylfaen"/>
                <w:sz w:val="20"/>
                <w:lang w:val="pt-BR"/>
              </w:rPr>
              <w:t>техни</w:t>
            </w:r>
            <w:proofErr w:type="spellStart"/>
            <w:r w:rsidRPr="00A669F4">
              <w:rPr>
                <w:rFonts w:ascii="Sylfaen" w:hAnsi="Sylfaen"/>
                <w:sz w:val="20"/>
              </w:rPr>
              <w:t>че</w:t>
            </w:r>
            <w:proofErr w:type="spellEnd"/>
            <w:r w:rsidRPr="00A669F4">
              <w:rPr>
                <w:rFonts w:ascii="Sylfaen" w:hAnsi="Sylfaen"/>
                <w:sz w:val="20"/>
                <w:lang w:val="pt-BR"/>
              </w:rPr>
              <w:t>ская характеристика</w:t>
            </w:r>
          </w:p>
        </w:tc>
        <w:tc>
          <w:tcPr>
            <w:tcW w:w="1080" w:type="dxa"/>
            <w:vMerge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30" w:type="dxa"/>
            <w:vMerge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350" w:type="dxa"/>
            <w:gridSpan w:val="2"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  <w:r w:rsidRPr="00A669F4">
              <w:rPr>
                <w:rFonts w:ascii="Sylfaen" w:hAnsi="Sylfaen"/>
                <w:sz w:val="20"/>
                <w:lang w:val="pt-BR"/>
              </w:rPr>
              <w:t>адрес</w:t>
            </w:r>
          </w:p>
        </w:tc>
        <w:tc>
          <w:tcPr>
            <w:tcW w:w="1080" w:type="dxa"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pt-BR"/>
              </w:rPr>
            </w:pPr>
            <w:r w:rsidRPr="00A669F4">
              <w:rPr>
                <w:rFonts w:ascii="Sylfaen" w:hAnsi="Sylfaen"/>
                <w:sz w:val="20"/>
                <w:lang w:val="pt-BR"/>
              </w:rPr>
              <w:t>срок</w:t>
            </w:r>
          </w:p>
        </w:tc>
      </w:tr>
      <w:tr w:rsidR="006C35D2" w:rsidRPr="00A669F4" w:rsidTr="006C35D2">
        <w:trPr>
          <w:trHeight w:val="70"/>
          <w:jc w:val="center"/>
        </w:trPr>
        <w:tc>
          <w:tcPr>
            <w:tcW w:w="1075" w:type="dxa"/>
          </w:tcPr>
          <w:p w:rsidR="006C35D2" w:rsidRPr="00A669F4" w:rsidRDefault="006C35D2" w:rsidP="003A5E5C">
            <w:pPr>
              <w:jc w:val="center"/>
              <w:rPr>
                <w:rFonts w:ascii="Sylfaen" w:hAnsi="Sylfaen"/>
                <w:sz w:val="20"/>
              </w:rPr>
            </w:pPr>
            <w:r w:rsidRPr="00A669F4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170" w:type="dxa"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ru-RU"/>
              </w:rPr>
            </w:pPr>
            <w:r w:rsidRPr="00A669F4">
              <w:rPr>
                <w:rFonts w:ascii="Sylfaen" w:hAnsi="Sylfaen"/>
                <w:sz w:val="20"/>
                <w:lang w:val="ru-RU"/>
              </w:rPr>
              <w:t xml:space="preserve">Офисный стул 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310" w:type="dxa"/>
            <w:vAlign w:val="center"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 xml:space="preserve">Материал обивки: основа из сетчатой </w:t>
            </w:r>
            <w:r w:rsidRPr="00A669F4">
              <w:rPr>
                <w:rFonts w:ascii="Times New Roman" w:hAnsi="Times New Roman"/>
                <w:sz w:val="20"/>
                <w:lang w:val="hy-AM"/>
              </w:rPr>
              <w:t>​​</w:t>
            </w:r>
            <w:r w:rsidRPr="00A669F4">
              <w:rPr>
                <w:rFonts w:ascii="Sylfaen" w:hAnsi="Sylfaen"/>
                <w:sz w:val="20"/>
                <w:lang w:val="hy-AM"/>
              </w:rPr>
              <w:t>ткани,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noProof/>
                <w:sz w:val="20"/>
                <w:lang w:eastAsia="en-US"/>
              </w:rPr>
              <w:drawing>
                <wp:anchor distT="0" distB="0" distL="114300" distR="114300" simplePos="0" relativeHeight="251677696" behindDoc="0" locked="0" layoutInCell="1" allowOverlap="1" wp14:anchorId="55032EBD" wp14:editId="7624E365">
                  <wp:simplePos x="0" y="0"/>
                  <wp:positionH relativeFrom="column">
                    <wp:posOffset>2205355</wp:posOffset>
                  </wp:positionH>
                  <wp:positionV relativeFrom="paragraph">
                    <wp:posOffset>92075</wp:posOffset>
                  </wp:positionV>
                  <wp:extent cx="672465" cy="1294765"/>
                  <wp:effectExtent l="0" t="0" r="0" b="635"/>
                  <wp:wrapThrough wrapText="bothSides">
                    <wp:wrapPolygon edited="0">
                      <wp:start x="0" y="0"/>
                      <wp:lineTo x="0" y="21293"/>
                      <wp:lineTo x="20805" y="21293"/>
                      <wp:lineTo x="20805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465" cy="1294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69F4">
              <w:rPr>
                <w:rFonts w:ascii="Sylfaen" w:hAnsi="Sylfaen"/>
                <w:sz w:val="20"/>
                <w:lang w:val="hy-AM"/>
              </w:rPr>
              <w:t>Каркас: металл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Крепления: металл/пластик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Механизм: пружинный (откидывание спинки)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Регулировка высоты: газлифт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Перекладина: металлическая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Колеса: высококачественный пластик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Высота: ~89 см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Ширина сиденья: ~48 см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Максимальный вес: не менее 150 кг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Цвета согласовываются с заказчиком. Доставка осуществляется поставщиком в надлежащем состоянии.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Товары должны быть новыми, неиспользованными и не содержать изношенных деталей. Гарантия 1 год.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080" w:type="dxa"/>
          </w:tcPr>
          <w:p w:rsidR="006C35D2" w:rsidRPr="00A669F4" w:rsidRDefault="006C35D2" w:rsidP="003A5E5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A669F4">
              <w:rPr>
                <w:rFonts w:ascii="Sylfaen" w:hAnsi="Sylfaen" w:cs="Arial"/>
                <w:sz w:val="20"/>
              </w:rPr>
              <w:t>Штук</w:t>
            </w:r>
            <w:proofErr w:type="spellEnd"/>
          </w:p>
        </w:tc>
        <w:tc>
          <w:tcPr>
            <w:tcW w:w="630" w:type="dxa"/>
          </w:tcPr>
          <w:p w:rsidR="006C35D2" w:rsidRPr="00A669F4" w:rsidRDefault="006C35D2" w:rsidP="003A5E5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 w:cs="Arial"/>
                <w:sz w:val="20"/>
                <w:lang w:val="hy-AM"/>
              </w:rPr>
              <w:t>2</w:t>
            </w:r>
          </w:p>
        </w:tc>
        <w:tc>
          <w:tcPr>
            <w:tcW w:w="1350" w:type="dxa"/>
            <w:gridSpan w:val="2"/>
          </w:tcPr>
          <w:p w:rsidR="006C35D2" w:rsidRPr="00A669F4" w:rsidRDefault="006C35D2" w:rsidP="003A5E5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ru-RU"/>
              </w:rPr>
              <w:t xml:space="preserve">Г. Ереван, Алек </w:t>
            </w:r>
            <w:proofErr w:type="spellStart"/>
            <w:r w:rsidRPr="00A669F4">
              <w:rPr>
                <w:rFonts w:ascii="Sylfaen" w:hAnsi="Sylfaen"/>
                <w:sz w:val="20"/>
                <w:lang w:val="ru-RU"/>
              </w:rPr>
              <w:t>Манукян</w:t>
            </w:r>
            <w:proofErr w:type="spellEnd"/>
            <w:r w:rsidRPr="00A669F4">
              <w:rPr>
                <w:rFonts w:ascii="Sylfaen" w:hAnsi="Sylfaen"/>
                <w:sz w:val="20"/>
                <w:lang w:val="ru-RU"/>
              </w:rPr>
              <w:t xml:space="preserve"> 1/3</w:t>
            </w:r>
          </w:p>
        </w:tc>
        <w:tc>
          <w:tcPr>
            <w:tcW w:w="1080" w:type="dxa"/>
          </w:tcPr>
          <w:p w:rsidR="006C35D2" w:rsidRPr="00A669F4" w:rsidRDefault="006C35D2" w:rsidP="003A5E5C">
            <w:pPr>
              <w:jc w:val="center"/>
              <w:rPr>
                <w:rFonts w:ascii="Sylfaen" w:hAnsi="Sylfaen"/>
                <w:sz w:val="20"/>
              </w:rPr>
            </w:pPr>
            <w:r w:rsidRPr="00A669F4">
              <w:rPr>
                <w:rFonts w:ascii="Sylfaen" w:hAnsi="Sylfaen"/>
                <w:sz w:val="20"/>
                <w:lang w:val="ru-RU"/>
              </w:rPr>
              <w:t>октябрь</w:t>
            </w:r>
            <w:r w:rsidRPr="00A669F4">
              <w:rPr>
                <w:rFonts w:ascii="Sylfaen" w:hAnsi="Sylfaen"/>
                <w:sz w:val="20"/>
              </w:rPr>
              <w:t xml:space="preserve"> 202</w:t>
            </w:r>
            <w:bookmarkStart w:id="0" w:name="_GoBack"/>
            <w:bookmarkEnd w:id="0"/>
            <w:r w:rsidRPr="00A669F4">
              <w:rPr>
                <w:rFonts w:ascii="Sylfaen" w:hAnsi="Sylfaen"/>
                <w:sz w:val="20"/>
              </w:rPr>
              <w:t>6</w:t>
            </w:r>
          </w:p>
        </w:tc>
      </w:tr>
      <w:tr w:rsidR="006C35D2" w:rsidRPr="00A669F4" w:rsidTr="006C35D2">
        <w:trPr>
          <w:trHeight w:val="70"/>
          <w:jc w:val="center"/>
        </w:trPr>
        <w:tc>
          <w:tcPr>
            <w:tcW w:w="1075" w:type="dxa"/>
          </w:tcPr>
          <w:p w:rsidR="006C35D2" w:rsidRPr="00A669F4" w:rsidRDefault="006C35D2" w:rsidP="003A5E5C">
            <w:pPr>
              <w:jc w:val="center"/>
              <w:rPr>
                <w:rFonts w:ascii="Sylfaen" w:hAnsi="Sylfaen"/>
                <w:sz w:val="20"/>
              </w:rPr>
            </w:pPr>
            <w:r w:rsidRPr="00A669F4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170" w:type="dxa"/>
          </w:tcPr>
          <w:p w:rsidR="006C35D2" w:rsidRPr="00A669F4" w:rsidRDefault="006C35D2" w:rsidP="003A5E5C">
            <w:pPr>
              <w:rPr>
                <w:rFonts w:ascii="Sylfaen" w:hAnsi="Sylfaen"/>
                <w:sz w:val="20"/>
              </w:rPr>
            </w:pPr>
            <w:r w:rsidRPr="00A669F4">
              <w:rPr>
                <w:rFonts w:ascii="Sylfaen" w:hAnsi="Sylfaen"/>
                <w:sz w:val="20"/>
                <w:lang w:val="ru-RU"/>
              </w:rPr>
              <w:t>Офисный стул</w:t>
            </w:r>
            <w:r w:rsidRPr="00A669F4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669F4">
              <w:rPr>
                <w:rFonts w:ascii="Sylfaen" w:hAnsi="Sylfaen"/>
                <w:sz w:val="20"/>
              </w:rPr>
              <w:t>стационарный</w:t>
            </w:r>
            <w:proofErr w:type="spellEnd"/>
          </w:p>
        </w:tc>
        <w:tc>
          <w:tcPr>
            <w:tcW w:w="5310" w:type="dxa"/>
            <w:vAlign w:val="center"/>
          </w:tcPr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Стационарное кресло для брифингов с подлокотниками,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Материал обивки: искусственная кожа или ткань, металлическое основание, прочное,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noProof/>
                <w:sz w:val="20"/>
                <w:lang w:eastAsia="en-US"/>
              </w:rPr>
              <w:drawing>
                <wp:anchor distT="0" distB="0" distL="114300" distR="114300" simplePos="0" relativeHeight="251676672" behindDoc="0" locked="0" layoutInCell="1" allowOverlap="1" wp14:anchorId="003498A0" wp14:editId="7CCFDA35">
                  <wp:simplePos x="0" y="0"/>
                  <wp:positionH relativeFrom="column">
                    <wp:posOffset>2140585</wp:posOffset>
                  </wp:positionH>
                  <wp:positionV relativeFrom="paragraph">
                    <wp:posOffset>85090</wp:posOffset>
                  </wp:positionV>
                  <wp:extent cx="805815" cy="958215"/>
                  <wp:effectExtent l="0" t="0" r="0" b="0"/>
                  <wp:wrapThrough wrapText="bothSides">
                    <wp:wrapPolygon edited="0">
                      <wp:start x="0" y="0"/>
                      <wp:lineTo x="0" y="21042"/>
                      <wp:lineTo x="20936" y="21042"/>
                      <wp:lineTo x="20936" y="0"/>
                      <wp:lineTo x="0" y="0"/>
                    </wp:wrapPolygon>
                  </wp:wrapThrough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958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69F4">
              <w:rPr>
                <w:rFonts w:ascii="Sylfaen" w:hAnsi="Sylfaen"/>
                <w:sz w:val="20"/>
                <w:lang w:val="hy-AM"/>
              </w:rPr>
              <w:t>Максимальная нагрузка: не менее 120 кг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Ширина сиденья 48-50 см,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Глубина 47-49 см,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Расстояние между подлокотниками 46-48 см,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Высота от пола 44-46 см,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Высота спинки 59-60 см,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Высота спинки от пола до 102 см.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Цвет: темно-серый.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Цвет должен быть согласован с заказчиком. Доставка осуществляется поставщиком в надлежащем состоянии.</w:t>
            </w:r>
          </w:p>
          <w:p w:rsidR="006C35D2" w:rsidRPr="00A669F4" w:rsidRDefault="006C35D2" w:rsidP="003A5E5C">
            <w:pPr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/>
                <w:sz w:val="20"/>
                <w:lang w:val="hy-AM"/>
              </w:rPr>
              <w:t>Товары должны быть новыми, неиспользованными и не содержать изношенных деталей.</w:t>
            </w:r>
          </w:p>
        </w:tc>
        <w:tc>
          <w:tcPr>
            <w:tcW w:w="1080" w:type="dxa"/>
          </w:tcPr>
          <w:p w:rsidR="006C35D2" w:rsidRPr="00A669F4" w:rsidRDefault="006C35D2" w:rsidP="003A5E5C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A669F4">
              <w:rPr>
                <w:rFonts w:ascii="Sylfaen" w:hAnsi="Sylfaen" w:cs="Arial"/>
                <w:sz w:val="20"/>
              </w:rPr>
              <w:t>Штук</w:t>
            </w:r>
            <w:proofErr w:type="spellEnd"/>
          </w:p>
        </w:tc>
        <w:tc>
          <w:tcPr>
            <w:tcW w:w="630" w:type="dxa"/>
          </w:tcPr>
          <w:p w:rsidR="006C35D2" w:rsidRPr="00A669F4" w:rsidRDefault="006C35D2" w:rsidP="003A5E5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A669F4">
              <w:rPr>
                <w:rFonts w:ascii="Sylfaen" w:hAnsi="Sylfaen" w:cs="Arial"/>
                <w:sz w:val="20"/>
                <w:lang w:val="hy-AM"/>
              </w:rPr>
              <w:t>12</w:t>
            </w:r>
          </w:p>
        </w:tc>
        <w:tc>
          <w:tcPr>
            <w:tcW w:w="1350" w:type="dxa"/>
            <w:gridSpan w:val="2"/>
          </w:tcPr>
          <w:p w:rsidR="006C35D2" w:rsidRPr="00A669F4" w:rsidRDefault="006C35D2" w:rsidP="003A5E5C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A669F4">
              <w:rPr>
                <w:rFonts w:ascii="Sylfaen" w:hAnsi="Sylfaen"/>
                <w:sz w:val="20"/>
                <w:lang w:val="ru-RU"/>
              </w:rPr>
              <w:t xml:space="preserve">Г. Ереван, Алек </w:t>
            </w:r>
            <w:proofErr w:type="spellStart"/>
            <w:r w:rsidRPr="00A669F4">
              <w:rPr>
                <w:rFonts w:ascii="Sylfaen" w:hAnsi="Sylfaen"/>
                <w:sz w:val="20"/>
                <w:lang w:val="ru-RU"/>
              </w:rPr>
              <w:t>Манукян</w:t>
            </w:r>
            <w:proofErr w:type="spellEnd"/>
            <w:r w:rsidRPr="00A669F4">
              <w:rPr>
                <w:rFonts w:ascii="Sylfaen" w:hAnsi="Sylfaen"/>
                <w:sz w:val="20"/>
                <w:lang w:val="ru-RU"/>
              </w:rPr>
              <w:t xml:space="preserve"> 1/3</w:t>
            </w:r>
          </w:p>
        </w:tc>
        <w:tc>
          <w:tcPr>
            <w:tcW w:w="1080" w:type="dxa"/>
          </w:tcPr>
          <w:p w:rsidR="006C35D2" w:rsidRPr="00A669F4" w:rsidRDefault="006C35D2" w:rsidP="003A5E5C">
            <w:pPr>
              <w:jc w:val="center"/>
              <w:rPr>
                <w:rFonts w:ascii="Sylfaen" w:hAnsi="Sylfaen"/>
                <w:sz w:val="20"/>
              </w:rPr>
            </w:pPr>
            <w:r w:rsidRPr="00A669F4">
              <w:rPr>
                <w:rFonts w:ascii="Sylfaen" w:hAnsi="Sylfaen"/>
                <w:sz w:val="20"/>
                <w:lang w:val="ru-RU"/>
              </w:rPr>
              <w:t>октябрь</w:t>
            </w:r>
            <w:r w:rsidRPr="00A669F4">
              <w:rPr>
                <w:rFonts w:ascii="Sylfaen" w:hAnsi="Sylfaen"/>
                <w:sz w:val="20"/>
              </w:rPr>
              <w:t xml:space="preserve"> 2026</w:t>
            </w:r>
          </w:p>
        </w:tc>
      </w:tr>
    </w:tbl>
    <w:p w:rsidR="00152645" w:rsidRPr="00A669F4" w:rsidRDefault="00F227A9" w:rsidP="006C35D2">
      <w:pPr>
        <w:spacing w:line="276" w:lineRule="auto"/>
        <w:ind w:right="-384"/>
        <w:jc w:val="both"/>
        <w:rPr>
          <w:rFonts w:ascii="Sylfaen" w:hAnsi="Sylfaen"/>
          <w:sz w:val="20"/>
          <w:lang w:val="ru-RU"/>
        </w:rPr>
      </w:pPr>
    </w:p>
    <w:sectPr w:rsidR="00152645" w:rsidRPr="00A669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36A"/>
    <w:rsid w:val="000D00C8"/>
    <w:rsid w:val="001814D5"/>
    <w:rsid w:val="0051236A"/>
    <w:rsid w:val="006C35D2"/>
    <w:rsid w:val="00A669F4"/>
    <w:rsid w:val="00F2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6F6F6"/>
  <w15:chartTrackingRefBased/>
  <w15:docId w15:val="{8FA0537C-F960-4AF1-A37E-7BEBE1E0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9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69F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13</cp:revision>
  <dcterms:created xsi:type="dcterms:W3CDTF">2026-08-31T07:43:00Z</dcterms:created>
  <dcterms:modified xsi:type="dcterms:W3CDTF">2026-08-31T07:49:00Z</dcterms:modified>
</cp:coreProperties>
</file>