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покупке деревьев для нужд общины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ՉՀ-ԷԱՃԱՊՁԲ-2026/15</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покупке деревьев для нужд общины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покупке деревьев для нужд общины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покупке деревьев для нужд общины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многоветвистое сформированное дерево, высотой 200 см, диаметром 30-40 см, с закрытой корневой системой, без засохших ветвей. Транспортировка и разгрузка осуществляются продавцом за счет его собственных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декоративная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