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ԱԱԾ-ՏՆՏՎ-ԷԱՃԱՊՁԲ-26/39-ՀԱՆԴԵՐՁԱՆՔ5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ԱԱԾ-ՏՆՏՎ-ԷԱՃԱՊՁԲ-26/39-ՀԱՆԴԵՐՁԱՆՔ5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ԱԱԾ-ՏՆՏՎ-ԷԱՃԱՊՁԲ-26/39-ՀԱՆԴԵՐՁԱՆՔ5</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ԱԱԾ-ՏՆՏՎ-ԷԱՃԱՊՁԲ-26/39-ՀԱՆԴԵՐՁԱՆՔ5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ԱԱԾ-ՏՆՏՎ-ԷԱՃԱՊՁԲ-26/39-ՀԱՆԴԵՐՁԱՆՔ5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ԱԱԾ-ՏՆՏՎ-ԷԱՃԱՊՁԲ-26/39-ՀԱՆԴԵՐՁԱՆՔ5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ԱԱԾ-ՏՆՏՎ-ԷԱՃԱՊՁԲ-26/39-ՀԱՆԴԵՐՁԱՆՔ5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и штаны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Обувь - полуботинки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пюкзак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и штаны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Боевая/полевая 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отличия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отличия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отличия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Спальные мешки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ԱԱԾ-ՏՆՏՎ-ԷԱՃԱՊՁԲ-26/39-ՀԱՆԴԵՐՁԱՆՔ5"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ԱԱԾ-ՏՆՏՎ-ԷԱՃԱՊՁԲ-26/39-ՀԱՆԴԵՐՁԱՆՔ5*.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ԱԱԾ-ՏՆՏՎ-ԷԱՃԱՊՁԲ-26/39-ՀԱՆԴԵՐՁԱՆՔ5"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ԱԱԾ-ՏՆՏՎ-ԷԱՃԱՊՁԲ-26/39-ՀԱՆԴԵՐՁԱՆՔ5*.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ԱԱԾ-ՏՆՏՎ-ԷԱՃԱՊՁԲ-26/39-ՀԱՆԴԵՐՁԱՆՔ5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Букавка (Жилет)
600 томов раскрасительной ткани SAD SZ, куртки типа рипстоп с плотностью поверхности не менее 235 грамм/м², 65% полиэстера, 35% хлопка /разрешено для увеличения состава хлопка до 50% от ткани.
250 кусков  ткани с красительной тканью (MC),  курткой типа рипстоп с плотностью поверхности не менее 230 грамм/м², 65% полиэстера, 35% хлопка /разложено для увеличения состава хлопка до 50% из ткани.
250 предметов ткани пепельного цвета SAD HNZ, куртка типа ripstop с плотностью поверхности не менее 230 грамм/м², 65% полиэстера, 35% хлопка /разрешено увеличить состав хлопка с ткани до 50 процентов.
100 кусков чёрной тканевой рипстоп-куртки с плотностью поверхности не менее 215 грамм/м², 65% полиэстера, 35% хлопка, чтобы увеличить состав хлопка до 50% по сравнению с тканью.
Вставка обложки обработана с плотностью поверхности 200 грамм/м².
Состав работы соответствует GOST 4659-79, ISO 1833-2001, плотность поверхности в соответствии с GOST 3811-72, устойчивость красителя для стирки, дистиллированной воды, пота и сухого контакта согласно GOST 9733-83, минимум 4 шарика.  Центральная цепь (крепкие головки, прочные класса A, трактор типа No6), на которой разработан двумерный клинописный край с двумерными клинописными краями шириной 7–7,5 см (прикреплёнными к внутренней стороне клеем), которая застёгивается изнутри секретной кнопкой, с 5 металлическими палочками, выращенными на равном расстоянии друг от друга (голова диаметром 15 мм, YIK или YKK). Нижний конец куртки украшен прямоугольными швами, внутри покрыт плотным флисом, тканью соответствующего цвета, высота змеи в центре составляет 8–9 см, а края шириной 10–11 см.  В верхней части змеи есть защитный карман размером 2,5 см*4,0 см, который закрывает головку цепочки. На топорах следует размещать вышитые плечи длиной 8,5–9,0 см и шириной от 5,1 до 5,3 см. От верхних крышек правого и лева нагрудных карманов, пропорционально ширине карманов, размером 2,5 см×12,5 см и 12 см*22 см на спине,  Чтобы опубликовать.
 Значки и надписи на обратной стороне: АФРИКА, ПОГРАНИЧНЫЕ ВОЙСКА, ВОЙСКА СПЕЦИАЛЬНОГО ЗАДАНИЯ, штаб, а также вышивка по крови или жакардовые надписи, самоклеящиеся (полные по требованию командира).  Грудные карманы имеют ширину 15 см, длину 17 см вместе с крышкой, ширина крышки — 6 см, карманы расположены на расстоянии 6 см справа и слева от центральной вертикальной цепочки.  Боковые карманы расположены на высоте 2,5–3,0 см от нижнего края куртки, карманы — на расстоянии 6 см справа и слева от центральной вертикальной цепочки.  Края плеч (рта) куртки сложены и сшиты, ширина складки составляет 1,5–2,0 см. Талия вырабатывается эластичными лентами шириной 2,5 см и длиной 10 см для регулирования размера тела.  Нижняя часть спины опущена вниз, на 3,5–4,5 см выше высоты передней части по плечам. 
На внутренней стороне куртки прикреплена этикетка с надписями и символами (или этикетками) с указанием размера изделия, а также стирки и ухода.
Упаковка:  теория прочных полиэтиленовых мешков или трёхслойных картонных коробок по 10 штук каждая, каждая из которых состоит из прозрачных полиэтиленовых пакетов. Большие пакеты или коробки маркированы, размер этикетки — 10 см*15 см, на этикетке должны быть указаны название, количество, размер, название производителя и организации поставщика, месяц и год производства или поставки. Закрытые полиэтиленовые мешки должны иметь этикетку с указанием размера, названия производителя и поставщика, а также даты производства. Размер (42/2 - 74/6), (европейская шкала размера: XS - 5XL) и титул (от сержанта до генерал-майора) будут предоставлены Исполнителю после подписания контракта и утверждения образцов с тремя данными о высоте разных размеров, представленных для утверждения ПС.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Свитера с погонами и значками, всякая одежда
200 штук соткаются из 50/50% хлопкова/акриловой нити с плотностью 400-450 г/м² с ткачеством класса 12 gg - 14 gg. 
700 штук ткаются из 50/50% хлопкова/акриловой нити с плотностью 500-550 г/м² с ткачеством класса 6 gg - 7gg. Ткань плотная, не расширяется (не расширяется) после первой стирки. Локти и плечи рукавов покрыты и диагонально украшены двумерными тканями (нижний слой — флис, фетр или паралон, верхний — тёмно-зелёный с плотностью поверхности 220-235 г/м²),  Состав изделия и ткани согласно ГОСТ 4659-79, ISO 1833-2001, плотность поверхности по ГОСТ 3811-72, стабильность красителя при стирке, высохшей воде, пота и сухом контакте — по ГОСТ 9733-83, минимум 4 шарика.
Локтевой участок крыльев также имеет схожую форму, растянутую и овальную форму.   Крылья и тело тканы из тёмно-зелёной пряжи и заканчиваются рукавами шириной от 6,5 до 7,0 см. 
Шея закрыта, круглая, с двойным манжетом шириной 3 см. На левом и правом крылах, в девяти дюймах [9 см] ниже верхнего края соответственно, пришиты крылья «Вооружённые силы ПЭФ» и «Вооружённые силы ПЭФ». Для крепления к правой груди военные знаки поставляются отдельно упакованными в соответствии с типами и количеством надписей, требуемыми Орденом. Рукава, знаки и плечи выполнены из тёмно-зелёной нити на зелёной ткани с использованием вышивки или жаккардовой ткани, края аккуратно отделаны машиной для мерроу, тёмно-зелёной нитью. Внешний вид свитера соответствует образцу, предоставленному заказчиком. Размер (42/2-70/6) и звание (от сержанта-генерала) будут предоставлены Исполнителю после подписания контракта.
Маркировка: На внутренней стороне свитера размер прикреплён к крыльцу, а слева — этикетка для проверки ухода за продуктом 3,5 см*5 см: На этикетке также должно быть указано название производственной организации, дата производства и код конкурса. 
Упаковка: в коробках, в одной коробке, 20 штук, ассортимент в прозрачных полиэтиленовых пакетах, 1 кусок в одном пакете. На этикетке должны указываться название, количество, размер, название поставщика и/или производственной организации, месяц и год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и штаны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и штаны: повседневные женщины на стадионе
(Ветровка СПИД, женщина)
Форма состоит  из пиджака и брюк, пары значков и пары рукавов, пришитых прямо в палатку. Он производится  с плотностью поверхности 235 граммов тёмно-зелёного цвета Ripstop, 44% шерсти, 54% полиэстера и 2% лайкры (согласно образцу). Состав деятельности согласно GOST 4659-79, ISO 1833-2001, плотность поверхности согласно GOST 3811-72, устойчивость краски при стирке, дистиллированной воде, пота и сухого контакта по GOST 9733-83, минимум 4 шарика.
Куртка состоит  из склонов, спинок, змей и крыльев. Склоны соединены центральной цепью, имеют передние и задние кокетки, имеют горизонтальные карманы с вертикальными центральными складками на склонах, а карманные клапаны застёгиваются защитными пластиковыми пуговицами. У пиджака есть пояс шириной от 6,5 до 7,0 см, который является двойным элементом. По бокам пояса проходят эластичные ленты (четырёхмерные шиплеты), в центре передней части застёгиваются двумя пуговицами на головке. Змея складывается, в шве змеи создаётся вешалка. Крылья окрашены рукавами шириной 6,5–7,0 см (манжеты в двух частях). Каждое крыло застёгивается двумя тёмно-зелёными пластиковыми пуговицами на голове. Для укрепления плеч на каждом плече пришиваются 2 закрытых зигзагообразных кольца и 2 моста шириной 3,4–3,6 см. Звезда выполнена из тёмно-зелёной ткани шёлка (90 г/м²).   На левом и правом склонах внутренние карманы обрабатываются внутри лицевой стороны, которые застёгнуты одинарными пластиковыми пуговицами и кольцами. На левом и правом флангах Вооружённые силы Армении выполнены клинописью с вышитым или мертвым рисунком 7,0x9,0 см, на левом крыле — Вооружённые силы Республики Армения и символ СПИДа, щит и флаг — соответственно, в трёхцветных цветах (согласно образцам). На крышках нагрудных карманов, пропорционально ширине карманов, обрабатываются значки размером 2,5×12,5 см, с надписью PEF слева и надписью DNP HEADQUARTERS или The Border Forces в верхней части правых  век.
Подушка  имеет форму женского тела, состоит  из передней части, спины и ремня.Вырезанный карман на правой спине с прямоугольной крышкой, застёгивающейся одной пластиковой пуговицей диаметром 15 мм и кольцом. Пояс состоит из 6 мостов для прохождения пояса. Боковые швы соединены  с грифами из артикула  2481/2581 IA или эквивалентным синим или зелёным цветом в боковых швах.  На переднем плане, до нижней части колена, выращивается ткань шелковистого тёмно-зелёного цвета.
Этикетка должна  содержать  размер теории, записки и символы,  название производственной организации,  дату производства и количество участников.
Упаковка: как минимум трёхслойные картонные коробки, 10-12 пакетов в коробках, ассортимент с прозрачными полиэтиленовыми пакетами, 1 кусок в одном пакете. Коробки маркируются или печатаны с  указанием названия, количества, размера,  названия поставщиков и/или производственных организаций,  даты производства и аукционного кода.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Хлопковый подшив.
GOST-1108-84, белый, 100% хлопковая ткань, 100-120 гр, формат 0,45 м x 0,045 м, двойные края сложены и аккуратно залатаны. Упаковка: 1000 разломов, 1000 штук хакеров, галстуки по 100 штук. Хакер должен быть помечен, подписан именем, количеством, размером, названием производственной организации, месяцем и годом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Шерстяная перчатка с пятью пальцами, офицер.
Пятипальцевая, плотная шерстяная ткань, сотканная из 50/50% хлопкова/акриловой нити с плотностью 400-450 г/м², 12 gg - 14gg с переплетением урока. Тип ткани: “half milano”։ от желтовато-зелёной нити. Выпускается в размерах от 24 до 29. от желтовато-зелёной нити. Выпускается в размерах от 24 до 29. Упаковка: взломана, взломана, маркирована, маркирована с названием теории, количеством, размером, названием производственной организации, месяцем и годом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Рукавицы, штурмавой, комуфлированный
Тактическая штурмовая перчатка предназначена для защиты рук от травм во время активных боёв, но при этом не ограничивает подвижность запястья и пальцев. Цвет — зелёный, оливковый или камуфляжный степный желтовато-зелёный в соответствии с цветом мультяшного типа (MC).  Многофункциональная конструкция и сочетание используемых материалов обеспечивают комфорт рук и защиту от внешних механических импульсов. Ткань состоит из многослойных материалов, таких как защитный полиуретан, гидрофобные мембраны и тефлоновые  слои, которые обеспечивают износ, прочность,  жёсткие пластины или твёрдые внешние мембраны из новых искусственных технологий, обеспечивающих механическую защиту благодаря своим функциональным свойствам. В области запястья есть самоклеящиеся карманы для регулировки размера. Размер: от 6 до 12 (17,5 см - 31,8 см в круге руки).
Упаковка: фабрика упаковки и маркировки.
Модель перчатки будет предоставлена поставщику после подписания контракта.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Обувь - полуботинки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Обувь Тактиаяческая
Тактическая обувь должна соответствовать требованиям этих технических описаний и предписанному образцу эталона. Хорошее сидение на ногах, комфорт использования, высокая прочность и эластичность обеспечиваются технологическими и конструктивными решениями, материалами и компонентами, используемыми при производстве обуви. Основные параметры и характеристики обуви должны соответствовать требованиям этих технических описаний и предписанному образцу эталона. Предпочтительные производственные бренды: DEFCON 5, 5.11 Tactical, GK PRO, HAIX, UF PRO, Mechanix. Вес полупары (размер 42) не должен превышать 550 грамм.  Размер обуви в метрических системах нумерации должен соответствовать требованиям GOST 11373, а в зависимости от типа, формы и ширины формы — требования, перечисленные ниже: Размер 38 мм соответствует 240 мм, 39 — 247 мм, 40 — 255 мм, 41 — 262 мм, 42 — 270 мм, 43 — 277 мм, 44 — 285 мм, 45 — 292 мм, 46 — 300 мм и 47 — 307 мм. Обувь должна быть изготовлена по формам, соответствующим GOST 3927. Разрешены следующие шаблоны.                                                                                                     Для тактической мужской обуви используется схема GOST 3927 по форме 992216, ширина которой может быть средней или широкой. Интервал между соседними размерами обуви составляет 7,5 мм, а ширина между соседними ширинами обуви того же размера — 10,0 мм в самой широкой части стопы. Высота обуви и ширина детали стартового размера должны соответствовать следующим стандартам.
При стартовом размере 270/42 высота обуви должна составлять 70±3 мм, а ширина огня — 18±2 мм. 
Высота обуви измеряется изнутри с задней кромкой, с учётом вставного насекомого. Ширина части обуви измеряется по середине изделия. Высота обуви со всеми ширинами одного размера должна быть одинаковой. Разница в ширине боков соседних размеров и ширин обуви составляет 2,5 мм согласно ГОСТ 447. Прочность крепления обуви соответствует ГОСТ 21463. Прочность резьбовых крепежей верхней части обуви должна соответствовать следующим стандартам. Нос тактической спортивной обуви соединяется с передальной частью (Союзкой) двумя тушами. Нагрузка в 1 см разрыва шва каждого образца должна составлять не менее 115 Н/см (11,5 кг/см), а испытание проводится в соответствии с ГОСТом 9290. Обувь необходимо изготавливать путём литья усиления пехоты. Прочность литья арматуры наглости и верхней части обуви: не менее 90 Н/см (ГОСТ 9292). Величина деформации ноздрей и усиления обуви согласно ГОСТу 21463. Остаточная деформация костя и носовой жесткости составляет 1 мм. Гибкость обуви (ГОСТ 9718) не превышает 11 Н/см. Готовая обувь должна быть парной. Все идентичные детали пары должны быть одинаковыми по плотности, ширине, толщине, форме, размеру, цвету материалов, структуре поверхности кожи и естественному узору, быть хорошо сформированными и украшенными, без пятен, складок и складок. Комбинированная верхняя часть обуви выполнена из скотной кожи с хромированной отделкой и велюровой отделкой, а также из ткани арбуза Cordura, которая удвоена нетекстильными материалами. Нос выполнен из хромированной полиуретановой кожи. Физико-механические показатели шкур скота с отполированной поверхностью приведены ниже. Предел прочности на растяжение должен быть не менее 1,4 при 10 МПа. Массовое содержание влаги должно составлять 10–16%. Относительная испарение не менее 25%. Паропроницаемость должна быть не менее 5 мг/см²·ч. При напряжении 10 МПа удлинение должно составлять 25-50%. Доля массы материалов, извлеченных органическими растворителями без полимерных соединений, должна составлять 3,7–10%. Доля массы оксида хрома должна быть не менее 4,3%. Цветостойкость к сухому и влажному контакту должна составлять не менее 3 шариков. Ниже приведены физические и механические показатели шкур крупного рогатого ядра с полиуретановым покрытием верхней части обуви. Предел прочности кожи с полиуретановым покрытием должен быть не менее 1,8 при 10 МПа. При напряжении 10 МПа удлинение должно составлять 20-30%. После 180 минут поглощение не должно превышать 25%. Физико-механические показатели упаковки материалов из ткани водопадной кордуры и нетекстильных материалов, удвоенных на ней тепловым сцеплением, приведены ниже. Состав ткани кордуры должен быть 100% полиамидом, а нетекстильный материал — 100% полиэстером. Масса ткани кордуры должна составлять 250±25 г/м². Масса нетекстильного материала, используемого для бортов и клапана языка, должна составлять 100±10 г/м², а материал для передней части (Союзка) — 530±10 г/м². Износостойкость должна быть не менее 400 циклов. Нагрузка на разрыв слоя материала размером 50×200 мм должна быть не менее 800 Н в направлении основания и интерфиламента. Удлинение во время разрыва должно быть не менее 10% в направлении основания и межнити. Физико-механические показатели мембранно-ламинированного корпуса астероидов приведены ниже. Первый слой ламинированного корпуса астероида должен содержать 70±5% полиамида и 30±5% полиэстера. Второй слой должен быть 100% полиэстером, третий — двухкомпонентной мембраной на основе 100% PTFE (политетрафторэтилен), а четвёртый изоляционный слой — 100% полиамидом. Плотность поверхности материального пакета должна составлять 350±30 г/м², а общая толщина — 1,9±0,5 мм. Сопротивление сухому контакту не менее 100 000 циклов, а влажному контакту — не менее 50 000 циклов. Физикомеханические показатели мембраны приведены ниже. Паропроницаемость двухкомпонентной мембраны на основе PTFE (политетрафторэтилен) должна быть не менее 18 000 г/м² за 24 часа. Водонепроницаемость мембраны должна составлять не менее 10 000 мм водяной толщины. Физикомеханические показатели ленты для герметизации швов обуви приведены ниже. Ширина ленты для герметизации швов должна составлять 22±1 мм, а масса — 210±15 г/м². Состав ленты должен состоять из 100% полиамидной ткани и 100% полиуретановой мембраны. Физико-механические показатели вязаной ткани с размерной тканью приведены ниже. Состав вязаной ткани с размерной текстурой должен быть 100% полиэстером, масса — 260±15 г/м², износостойкость в сухом состоянии не менее 25 000 циклов, а толщина — 3,0±0,5 мм. Физико-механические показатели двухслойных чернил, изготовленных из профилированной резины и полиуретана: твёрдость внешней мембраны профилированной резины должна составлять 65 обычных единиц, и этот показатель не определяется для промежуточных мембран из полиуретана. Плотность наружных и промежуточных мембран должна составлять соответственно 1,22 г/см³ и 0,55 г/см³. Условная прочность внешней мембраны на растяжение должна составлять не менее 12 МПа, а промежуточная эластичность — не менее 7,3 МПа. Износостойкость внешней мембраны должна составлять 20 Дж/мм³, и этот показатель не определяется для промежуточной мембраны. В соответствии с требованиями этих технических описаний приведен список материалов, используемых для внешних, внутренних и промежуточных частей верхней и нижней части обуви. Части верхней части обуви должны соответствовать приведённым ниже требованиям. Окружающая часть переда (обсоузка) и деталь огня должны быть выполнены из скотной кожи с хромированным покрытием и велурным декором, согласно нормативным техническим документам производителя, с тыльной стороны кожи. Толщина этих деталей должна составлять 1,2–1,4 мм. Декоративные детали и клапан должны быть выполнены из одного и того же типа кожи, из всех плотных частей кожи, кроме впадин. Их толщина должна составлять 1,2–1,4 мм. Нос и часть камина должны быть изготовлены из полиуретановой хромированной кожи в соответствии со всеми плотными секциями и нормативными техническими документами производителя. Их толщина должна составлять 1,4–1,6 мм. Передняя часть (Союзка) должна быть изготовлена из водной ткани Cordura, которая удваивается тепловым соединением с нетекстильными материалами. Толщина детали должна составлять 3,0±0,3 мм. Клапан должен быть изготовлен из ткани Cordura, удвоенной аналогичным способом, а толщина — 1,2–1,5 мм. Астра боков и клапан языка должны быть изготовлены из упаковки мембранно-ламинированных материалов толщиной 1,9±0,5 мм. Верхняя часть боков, язычковая астра, клапан и верхняя лента (стафферка) должны быть изготовлены из трикотажной ткани с размерной текстурой в соответствии с нормативными техническими документами производителя. Толщина материала должна составлять 3,0±0,5 мм. Карман должен быть изготовлен из вязаной ткани в соответствии с нормативными техническими документами производителя. Его толщина не определена. Край язычка и мягкий край должны быть изготовлены из пенаполиуретана с плотностью 60±10% кг/м³ и толщиной 6 мм. Мягкий подгузник, помещённый под верхнюю ленту (стаферку), должен быть изготовлен из изолона с маркировкой "NPE" согласно TU 2244-020-00203476 и иметь толщину 3,0 мм. Промежуточный крепеж отверстий должен быть изготовлен из самоклеящегося материала согласно нормативному документу производителя и иметь толщину 0,7–0,8 мм. Для промежуточного слоя верхних частей следует использовать нетекстильный материал с клеевой пылью, согласно нормативному документу производителя, толщиной 0,9–1,1 мм. Также разрешены хлопковые ткани, соответствующие ГОСТ 19196, толщина которых не определена. Детали нижней части обуви должны соответствовать требованиям, перечисленным ниже. Первый слой анатомии, антимикробных и воздушных насекомых должен быть 100% полиэфирным нетекстильным материалом с плотностью поверхности 170 г/м². Второй слой должен быть из нетканого волокна, состоящего из 70% полиэстера и 30% полиэстера с постоянной антимикробной защитой, с поверхностной плотностью 600 г/м². Общая толщина насекомого должна составлять 3,0 мм. Упаковка с как минимум трёхслойными картонными коробками, 8-10 пар в одной коробке, коробки должны быть маркированы (минимум 8 см*15 см), что наглядно указывает на название, количество, размер, поставщика и организацию производства теории. Поставщик обязан гарантировать качество поставляемой обуви в течение всего периода ношения/использования (8 месяцев) и заменить количество на новые в течение 20 календарных дней: Срок замены начинает рассчитываться со следующего рабочего дня после письменного уведомления клиента. В случае, предусмотренном договором, Продавец также вручает Покупателю гарантийное письмо или сертификат соответствия от производителя продукта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пюкзак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Рюкзак (70 л) (мох).
Рюкзак тактического значения — не менее 70 литров, изготовлен из водонепроницаемой (минимум 800 денов), износостойкой ткани, сочетания полиамида, лайкры и других искусственных волокон, имеет слой тефлоновой мембраны, внутренняя часть оштукатурена, а соединения звезды — скотчем. Сумка закрывается крышкой, которая крепится к нему цепочкой YKK. Крышка имеет большой окрашенный карман, замок с цепочкой, самоклеящаяся лента (шириной 40мм–55 м) и лента для крепления родинок. Он оснащён внутренними 1 и 3 внешними карманами, зигзагообразными ремнями для застёжки других сумок, карманы ёмкостью 1-2 литра, клапаны с цепями YKK, головки цепей с верёвочными концами. Внешние секции оснащены системой мол-ленты для растяжения, фиксации и крепления. С помощью американской системы фиксации кротов можно прикрепить тактические многофункциональные кейсы и сумки, управляемые дополнительной системой крота. Ремни и опорные части натягиваются сверху вниз сзади, состоят из мягких вставок, покрытых защитным слоем сетки (ширина 75 мм–85 м), оснащённых системами изменения размера. У сумки есть ручка для скотча в верхней части спинки. Цвет основной ткани — зелёный ясень, цвет чашек, зажимов, цепочек и других деталей — желтовато-зелёный, скрывающий или чёрный.  
Упаковка: фабрика упаковки и маркировки.
Модель сумки является минимальным эквивалентом образцовых стандартов, представленных командиром.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и штаны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и штаны: повседневные женские , штабные
Женская форма адаптирована под тело женщины, имеет выразительную талию и грудь с компрессиями,  состоит из пиджака и брюк.Он производится с плотностью поверхности  не менее 235 граммов тёмно-зелёного цвета «Ripstop», не менее 44% шерсти, не более 54% полиэстера и не более 2% лайкры.
Куртка:  Куртка односторонняя, спинка объёмная, застёгивается центральной цепочкой с двумерной цепочкой молнии. Закрытая крышка шириной 5,0–5,5 см (5,0–5,5 см) от центральной цепи, которая крепится от молниеносной цепи тремя прямоугольными зелёными лентами размером 2,5×4,0 см.  Между ремнями разработаны три шлюза и два мостика для крепления ремней.   На передней части куртки звезда обработана по всей длине куртки, изделия GOST-20272-2014 8-C5-VSH или эквивалентная зелёная ткань, а состав звезды — 100% вискоза.   С левой и правой сторон сундука украшены крышками, два кармана шириной 14,5–15,0 см и длиной 16–17 см, с веками  шириной 5,0–5,5 см, длиной до груди, с зелёными лентами  длиной 2,5×2,5 см, а боковые карманы центральной цепи тайно окрашены зелёной пластиковой цепочкой-молния.С левой и правой сторон юбок верхние части украшены  внутрь отверстием шириной 18,0–18,5 см, которые застёгиваются зелёной пластиковой цепочкой с молниями.  Разрабатываются зелёные клейкие ленты диаметром 2,5×12,5 см для крепления значков. На крыльях продольные карманы длиной 19–20 дюймов [19–20 см] и шириной 13–13,5 дюйма [13–13,5 см] выращены  секретной молниеносной цепочкой из зелёного пластика, нарисованной на центральном 0x9.   Нижние края  крыльев  застёгиваются скотчем. Ширина подмышки — 5,5–6,0 см, длина клинописного языка — 7,0 см, ширина — 3,5 см. 
Подушка имеет форму женского тела, имеет широкое тазовое отделение, пару прессов спереди и сзади, нижняя часть труб узкая и состоит из передней части, задней части и пояса. На правой спине — вырезанный карман с крышкой шириной 5,5–6,0 см, который крепится зелёными лентами шириной 2,5×2,5 см.     Ширина пояса составляет от 4,0 до 4,5 см, с 7 или 8 мостиками длиной 5,0 см, один из которых находится на заднем швеБоковые швы соединены ноздрей  шириной 1,5–2,0  мм 2481/2581 IA или эквивалентными синими или зелёными цветами. На переднем плане,  вплоть до коленной секции, он обработан из изделия GOST-20272-2014 8-C5-VSH или эквивалентного желтовато-зелёного цвета, а состав звезды на 100 процентов вискоза:   Левая юбка куртки,   расположенная на  высоте 5,0–7,0 см  от нижнего края, должна быть подписана внутри.: Для каждой поставленной группы поставщик обязан за счёт своих финансовых ресурсов  представить лабораторное заключение о составе ткани, стабильности красителя, плотности поверхности и астероиде, предоставленном Эфиопской экспериментальной лабораторией.
Упаковка: минимум трёхмерные картонные коробки,     до 10 коробок, теоретически, полиэтиленовые прозрачные пакеты, 1 предмет в одном пакете  ,  дату производства и код контракта.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Боевая/полевая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Костюм летний, тактический, мох.
Форма — куртка и брюки — состоит из комбинации волокон ripstop, хлопка, полиамида и лакры, обладающих многофункциональными свойствами, обеспечивают водоустойчивость внешнего слоя на 1-3 часа, сопротивление 1000 прямого контакта, не царапают, не меняют цвет, а также обеспечивают внутреннюю вентиляцию, а контактные зоны конечностей не потеют, если не выполняют физические высококалорийные движения на 1500–5000 калорий. Предпочтительные производственные бренды: DEFCON 5, 5.11 Tactical, GK PRO, HAIX, UF PRO, Mechanix.  
Куртка  состоит из стоячего воротника, застёгивающегося высококачественной цепочкой YKK, груди, спины и длинных рукавов, а сегменты состоят из различных типов механизмов в зависимости от их значения.В частности, перед грудью и животом расположена растягивающаяся, расширяющаяся, расширяющаяся и текстурированная ткань, которая позволяет быстро выводить пот с тела, вентилировать и терморегуляцию. 
Налокотная секция имеет специальную защитную амортизацию, противоударные свойства, защитные свойства, мягкие внутренние вставки или дополнительные карманы с отверстиями, дополнительные жёсткие защитные щиты и установку. Щиты должны быть ударостойкими и износостойкими, гибкими.
Подушка  также обладает многофункциональными, многослойными характеристиками: водонепроницаемой, контактно-устойчивой, вентиляционной, более удобной фиксацией для различных частей тела, таких как клейкая лента или смола, колен и ноги, имеет от 6 до 10 специальных объятий в разных зонах и с разным значением. 
Благодаря разноцветным свойствам ткани обеспечивается сокрытие и искажение концентрированной видимости.
Модель формы является минимальным эквивалентом образцовых стандартов, представленных заказчиком. Расчет количества размера (42/2 - 68/6) (по европейской шкале размеров XS - 4XL) будет предоставлен поставщику после подписания контракта.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флаг 4*8 Республики Армения
Флаг Соединённых Штатов состоит из трёхцветных: красный, синий, оранжевый горизонтальный равный слой сверху вниз, ткань типа «Кабарди» или эквивалент. Соотношение ширины и длины флага составляет (1:2). Ткань водонепроницаема, состав состоит из 100% полиэстера, плотность поверхности 1 м² — 200-280 г, /4,0м x 8,0 м/.
Упаковка: полиэтиленовые пакеты, по одной части в одном пакете, с маркировкой, маркировкой с  названием теории, размером, названием производственной организации, месяцем производства и годом.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отличия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Крылья, эмблемы и другие вышитые аксессуары SZ
Крылатый «СПИД» имеет клинописный диаметр 7,5 мм, в центре — изображение символа СПИДа.  
Крыло «SAD SZ» — клинописный диаметр 75 мм, с SZ в центре.  
Титульный символ: квадрат на плече pata , формат /5x8/ см, вышитые звёзды соответствующего названия в центре.  
Знак «ПОГРАНИЧНЫЕ ВОЙСКА» — прямоугольный, /13,5x2,5/ см, должен быть вышит заглавными буквами слева направо.
Знак «КРОВАВЫЙ ОРДЕН» — прямоугольный, /13,5x2,5/ см, с заглавными буквами слева направо, должен быть вышит кровавым орденом. 
 Он готовится на тёмно-зелёной микрофибровой ткани, на специальной ткани внутри, на которой вышита зелёная нить, а края аккуратно отделаны.
Упаковка с прозрачными полиэтиленовыми пакетами, один тип в одном пакете. Упаковка с этикетками должна содержать название теории, количество документов, название производственной организации, месяц производства и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отличия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Символы: «HNZ» с джаккардовой тканью
(Символы тактического снаряжения HNZ) 
Колпачка «PEF» круглой формы, диаметром 65–70 мм, в центре находится орёл символа СПИДа.
Крыло «СПИД» — прямоугольное 35*70 мм, в центре с надписями о СПИДе.
Рукав «Вооружённые силы Республики Армения» клинописного размера 70*90 мм, в центре — изображение Вооружённых сил Республики Армения.  
Крыло «АРМЕНИЯ» — прямоугольный размер: 35*70 мм, с надписью в центре.  
Рукав «NSS» — прямоугольный размер: 55*70mm, с английским надписью в центре с отверстием.  
Флаг Республики Армения — прямоугольный формат /35x70/ мм, флаг Соединённых Штатов в трёх цветах.
Крылатый «СПИД» имеет клинописный диаметр 70*90 мм, изображение символа СПИДа в центре.  
Крыло «GOD HNZ» — клинописный диаметр 70*90 мм, с нотой SZ в центре.  
Символ титула — квадратный, формат /5x5/ см, с соответствующими символами титра из жаккардовой ткани и самоклеящийся на конверте.  
Эмблема «HS HNZ» — прямоугольная, формат /13,5x2,5/ см, заглавными буквами слева направо. 
Знак «КРОВНЫЙ ОРДЕН» — прямоугольный, формат /13,5x2,5/ см, с записями крови заглавными буквами слева направо. 
 Выполненная из тёмно-зелёной жаккардовой ткани, края аккуратно отделаны машиной для мерроу. Под крылья накладывается самоклеящаяся лента и другие символы.
Упаковка с прозрачными полиэтиленовыми пакетами, один тип в одном пакете. Упаковка с этикетками должна содержать название теории, количество документов, название производственной организации, месяц производства и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отличия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՛՛А«С жакардовой тканью,
Колпачок круглой формы, диаметром 65–70 мм, с символом СПИДа в центре.
Крыло «СПИД» — прямоугольное 35*70 мм, в центре с надписями о СПИДе.
Рукав «Вооружённые силы Республики Армения» клинописного размера 70*90 мм, в центре — изображение Вооружённых сил Республики Армения.  
Крыло «АРМЕНИЯ» — прямоугольный размер: 35*70 мм, с надписью в центре.  
Рукав «NSS» — прямоугольный размер: 55*70 мм, с аббревиатурой или отверстием в центре.  
Флаг Республики Армения — прямоугольный формат /35x70/ мм, флаг Соединённых Штатов в трёх цветах.
Крылатый «СПИД» имеет клинописный диаметр 70*90 мм, изображение символа СПИДа в центре.  
Крыло «AIDS-A» — клинописный диаметр 70*90 мм, с нотой SZ в центре.  
Символ имени квадратный, /5x5/ см, вышитый соответствующими титульными символами и самоклеящийся на конвертации.  
Эмблема «A» — прямоугольная, формат /13,5x2,5/ см, заглавные буквы слева направо "A — штаб-квартира."
Приготовленная с помощью тёмно-зелёной ткани куртки, края аккуратно завершаются машиной для мерроу. Под крылья и другие символы накладывают самоклеящуюся ленту.
 Упаковка с прозрачными полиэтиленовыми пакетами, один тип в одном пакете. Упаковка с этикетками должна содержать название теории, количество документов, название производственной организации, месяц производства и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Спальные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Спальный мешок
 Внутренняя часть спального мешка полностью обрабатывается горячим синтезатором с плотностью поверхности 300 грамм/м². Ткани водонепроницаемого одеяла спального мешка, чтобы закрепить синтезированную горячую вставку, соткаются по всей длине и шириной с тремя украшениями на равном расстоянии друг от друга. Одеяло для спального мешка застёгивается молниеносной цепью с одной поперечной и продольной стороны. В открытом виде размер одеяла составляет 170–200 см в длину, 150 см в ширину. Изголовье окрашено синтезаторной подушкой с плотностью поверхности 34–36 дюймов [34–36 см], шириной 22–23 дюйма [22–23 см] и плотностью поверхности 900 граммов. Размер головы — 23-25 см, а длина края одеяла — 34-36 см. Внешняя часть спального мешка выполнена из водонепроницаемого, чёрного, желтовато-зелёного или цветного цвета, а внутренняя часть одеяла и окрашенной подушки — из ткани, содержащей не менее 100 грамм/м² чёрного, синего или защитного хлопка. Плотность поверхности используемых водонепроницаемых тканей не составляет менее 100 грамм/м². Спальный мешок помещается в водонепроницаемый тканевой мешок (окрашен в зависимости от заказчика: чёрный, белый, желтовато-зелёный или цветный), который закрепляется не менее 3 мм воды. Допустимое отклонение всех остальных параметров до 3%. Фабрика упаковки и маркировки.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 , черный (бутсы)  Состоят из носка, задника, внешнего ранта, мягкого язычка, стельки, износостойкой подошвы и съемной стельки. Цвет полностью черный. Носок выполнен с формованной передней частью, вентиляционными отверстиями. Язычок закреплен к передней части. Все детали соединяются клеем и прошиваются износостойкой нитью, шов не должен пропускать воду и влагу внутрь деталей обуви. Верх бутс должен быть из крупной рогатой кожи чёрного цвета, высокого качества, натуральной, с отделанной поверхностью. Обувь должна обеспечивать вентиляцию, т.е. воздухопроницаемость и теплопроводность, что обеспечит испарение пота. Толщина боковых наружных молдингов 12 мм (из заменителя кожи), смягчающая часть носка 1,4 мм, а внутренней части 1,2 мм из заменителя кожи, материал жёсткости носка - сухой и мягкий полиэтилен в комбинации. Подошва черная, полиуретановая. Шнуровка - прочная, в комбинации с искусственными нитями, концы с полимерным материалом, закреплены. Имеет 6*2 пар отверстий для шнуровки. Задник и носок соединены 2-4 строчками, прочность которых не менее 150 Н/см. Пяточная часть, задник и наружный пояс соединены 2-4 строчками, прочность которых не менее 115 Н/см. Подошва крепится высоконапорным клеевым способом. Разрывная нагрузка подошвы при высоконапорном клеевом способе крепления не менее 110-120 Н/см. Подошва должна обеспечить нескользящий фактор и максимально быструю самоочистку от рисунка протектора. Левая и правая пара бутс должны быть одинаковых размеров, ширины и конструкции. Поставщик после вступления договора в силу должен предоставить ответственному подразделению по две пары контрольных образцов поставляемой продукции размеров 41 и 43 из партии поставки, которые должны соответствовать требованиям, указанным в технической спецификации. Представленные образцы согласовываются с Заказчиком, после чего Заказчик сообщает Поставщику требуемое количество бутс по размерам. Производятся размеров 36-46.
Упаковка - в картонные коробки по 10 пар, коробки должны быть промаркированы (минимального размера 6см*10см), с видимой маркировкой наименования изделия, размера, наименования поставщика и производителя, месяца и года изготовления. Поставщик обязан гарантировать качество поставленной обуви на весь срок эксплуатации/носки (8 месяцев), а преждевременно вышедшее из строя количество безвозмездно заменить новым в течение 30 календарных дней. Срок замены начинается считаться со следующего рабочего дня после письменного уведомления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и штаны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Обувь - полуботинки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пюкзак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и штаны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Боевая/полевая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отличия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отличия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отличия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Спальные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