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ՊԾԷԱՃ-ԱՊՁԲ-2026/8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տարածքային զարգացման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Կ. Ուլնեցու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սերվերներ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41 500 760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a.eghiazaryan@atdf.am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տարածքային զարգացման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ՊԾԷԱՃ-ԱՊՁԲ-2026/8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տարածքային զարգացման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տարածքային զարգացման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սերվերներ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տարածքային զարգացման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սերվերներ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ՊԾԷԱՃ-ԱՊՁԲ-2026/8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a.eghiazaryan@atdf.am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սերվերներ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տարածքային զարգացման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ՊԾԷԱՃ-ԱՊՁԲ-2026/8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ՊԾԷԱՃ-ԱՊՁԲ-2026/8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«ՊԾԷԱՃ-ԱՊՁԲ-2026/8»*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ՊԾԷԱՃ-ԱՊՁԲ-2026/8*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«ՊԾԷԱՃ-ԱՊՁԲ-2026/8»*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ՊԾԷԱՃ-ԱՊՁԲ-2026/8*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Սարքավորման դաս Enterprise-class Rack Server, նախատեսված 24/7 շարունակական աշխատանքի համար
2 Վիճակ	Նոր, չօգտագործված, չվերականգնված (not refurbished), գործարանային հավաքման
3 Form Factor Առավելագույնը 1U Rack Mount
4 Պրոցեսոր Առնվազն 1 հատ server-grade պրոցեսոր
5 Պրոցեսորի միջուկներ	Առնվազն 8 ֆիզիկական միջուկ
6 Պրոցեսորի հաճախականություն Base Frequency՝ առնվազն 1.8 GHz
7 Cache	Առնվազն 22 MB
8 Պրոցեսորի հնարավորություններ 64-bit architecture և hardware virtualization տեխնոլոգիայի աջակցություն
9 RAM Առնվազն 32 GB DDR5 ECC
10 RAM ընդլայնում Սերվերի կողմից աջակցվող RAM-ի առավելագույն ծավալը՝ առնվազն 128 GB
11 SSD	Առնվազն 2 × 960 GB Enterprise-class SSD
12 SSD կառուցվածք Hot-Plug/Hot-Swap, արտադրողի կողմից առաջարկվող սերվերի մոդելի համար նախատեսված կամ պաշտոնապես համատեղելի
13 RAID	Hardware RAID controller կամ արտադրողի hardware RAID լուծում, RAID 1-ի աջակցությամբ
14 RAID 1 Մատակարարման պահին 2 SSD-ները պետք է կազմաձևված լինեն RAID 1 (Mirror) ռեժիմով
15 Ցանց	Առնվազն 2 × 1GbE Ethernet interface
16 Սնուցում 2 հատ Hot-Plug/Hot-Swap redundant power supply
17 PSU հզորություն Յուրաքանչյուրը՝ առնվազն 500 W
18 PSU արդյունավետություն Առնվազն 80 PLUS Platinum կամ համարժեք
19 TPM TPM 2.0 կամ ավելի նոր
20 Secure Boot	UEFI Secure Boot աջակցություն
21 Rack Kit Սերվերին համապատասխան արտադրողի rack rail kit-ը պետք է ներառված լինի
22 Մալուխներ Երկու PSU-ների շահագործման համար անհրաժեշտ սնուցման մալուխները պետք է ներառված լինեն
Enterprise հեռավար կառավարման համակարգ
Առաջարկվող սերվերը պետք է ունենա սերվերի արտադրողի կողմից մշակված և սերվերում ներկառուցված, օպերացիոն համակարգից անկախ (out-of-band) hardware management controller։
Կառավարման համակարգը պետք է ապահովի առնվազն՝
• Dedicated management network interface,
• սերվերի հեռավար միացում, անջատում և վերագործարկում,
• CPU, RAM, storage, RAID, fan, temperature և PSU վիճակի դիտարկում,
• hardware event/system log-երի դիտարկում,
• firmware և hardware inventory-ի դիտարկում,
• Web-based management interface։
Կառավարման համակարգը պետք է հանդիսանա առաջարկվող սերվերի արտադրողի պաշտոնական կառավարման լուծումը և ունենա արտադրողի պաշտոնական տեխնիկական փաստաթղթեր։
Օպերացիոն համակարգերի պաշտոնական աջակցություն
Առաջարկվող սերվերի կոնկրետ մոդելը կամ սերվերի ընտանիքը պետք է ունենա արտադրողի կողմից հրապարակված պաշտոնական աջակցություն կամ համապատասխան հավաստագրում առնվազն՝
Canonical Ubuntu Server 22.04 LTS կամ ավելի նոր LTS տարբերակի համար։
Ubuntu Server-ի համապատասխանությունը պետք է հնարավոր լինի հաստատել սերվերի արտադրողի պաշտոնական support/compatibility փաստաթղթով կամ Canonical-ի պաշտոնական certification տվյալներով։
Արտադրողի պաշտոնական աջակցություն
Սերվերի արտադրողը պետք է ունենա գործող պաշտոնական ինտերնետային support հարթակ, որտեղ առաջարկվող մոդելի համար հասանելի են առնվազն՝
• Drivers,
• Firmware,
• BIOS/UEFI updates,
• Hardware documentation,
• Installation/service manuals,
• Security advisories,
• Warranty/support information։
Նշված տեղեկատվությունը պետք է հասանելի լինի արտադրողի պաշտոնական կայքում։
Սարքավորման նույնականացում
Յուրաքանչյուր մատակարարվող սերվեր պետք է ունենա արտադրողի կողմից գործարանային տրված եզակի Serial Number, Service Tag կամ համարժեք եզակի նույնացուցիչ։
Այդ նույնացուցիչով արտադրողի պաշտոնական support համակարգում պետք է հնարավոր լինի ստուգել առնվազն՝
• սարքավորման մոդելը,
• սարքավորման նույնականացումը,
• warranty/support կարգավիճակը կամ տվյալ սարքավորման համար հասանելի support տեղեկատվությունը։
Սարքավորման նույնացուցիչը չպետք է լինի մատակարար կազմակերպության կողմից ինքնուրույն ստեղծված։
Երաշխիք
Սերվերի համար պետք է տրամադրվի առնվազն 3 տարվա արտադրողի (Manufacturer) կամ արտադրողի պաշտոնական սպասարկման ցանցի կողմից ապահովվող երաշխիք։
Երաշխիքային սպասարկման իրավունքը պետք է հնարավոր լինի հաստատել արտադրողի պաշտոնական համակարգի, համապատասխան արտադրողի փաստաթղթի կամ արտադրողի/նրա լիազորված ներկայացուցչի հաստատման միջոցով։
Միայն մատակարար կազմակերպության ներքին երաշխիքը չի համարվում բավարար, եթե այն չի ապահովում արտադրողի պահանջվող warranty/support-ը։
Արտադրանքի ծագում և ամբողջականություն
Սերվերը պետք է մատակարարվի որպես մեկ արտադրողի գործարանային server platform։
Սերվերի chassis-ը, motherboard-ը, BIOS/UEFI-ն և hardware management controller-ը պետք է հանդիսանան նույն սերվերային հարթակի արտադրողի պաշտոնական բաղադրիչներ։
Չի թույլատրվում տարբեր արտադրողների կամ ընդհանուր նշանակության համակարգչային բաղադրիչներից տեղում հավաքված համակարգչի ներկայացումը որպես գործարանային enterprise server։
Արտադրողի տեխնիկական փաստաթղթեր
Առաջարկվող մոդելի համար արտադրողի պաշտոնական կայքում պետք է հրապարակված լինեն առնվազն՝
• Technical Specifications կամ Data Sheet,
• Installation/Service Manual,
• Supported Operating Systems,
• Firmware/Drivers,
• Hardware management documentation։
Մասնակիցը տեխնիկական առաջարկում պետք է հստակ նշի առաջարկվող սարքավորման արտադրողը, ճշգրիտ մոդելը և առաջարկվող կոնֆիգուրացիան։
Պատվիրատուն պետք է հնարավորություն ունենա առաջարկված տեխնիկական պարամետրերը ստուգելու արտադրողի պաշտոնական հրապարակված փաստաթղթերով։
Մատակարարման ամբողջականություն
Մատակարարվող սարքավորումը պետք է լինի ամբողջությամբ հավաքված և պատրաստ շահագործման՝ ներառելով առնվազն՝
• Rack Server – 1 հատ,
• պահանջվող պրոցեսոր,
• առնվազն 32 GB DDR5 ECC RAM,
• 2 × առնվազն 960 GB Enterprise SSD,
• RAID 1 ապահովող hardware RAID լուծում,
• 2 × redundant Hot-Plug PSU,
• համապատասխան Rack Rail Kit,
• անհրաժեշտ սնուցման մալուխներ։
Բոլոր տեղադրված բաղադրիչները պետք է լինեն տեխնիկապես համատեղելի առաջարկվող սերվերի հետ և նախատեսված կամ պաշտոնապես աջակցվող տվյալ սերվերային հարթակի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երևան,Կ․Ուլնեցու 31/1,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23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