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PTSEA-APDZB-2026/8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фонд территориального развития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Улнеци 31, РА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серверных компьютеров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Егиазарян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a.eghiazaryan@atdf.am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41 500 760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фонд территориального развития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PTSEA-APDZB-2026/8</w:t>
      </w:r>
      <w:r>
        <w:rPr>
          <w:rFonts w:ascii="Calibri" w:hAnsi="Calibri" w:cstheme="minorHAnsi"/>
          <w:i/>
        </w:rPr>
        <w:br/>
      </w:r>
      <w:r>
        <w:rPr>
          <w:rFonts w:ascii="Calibri" w:hAnsi="Calibri" w:cstheme="minorHAnsi"/>
          <w:szCs w:val="20"/>
          <w:lang w:val="af-ZA"/>
        </w:rPr>
        <w:t>2026.09.01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фонд территориального развития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фонд территориального развития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серверных компьютеров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серверных компьютеров</w:t>
      </w:r>
      <w:r>
        <w:rPr>
          <w:rFonts w:ascii="Calibri" w:hAnsi="Calibri" w:cstheme="minorHAnsi"/>
          <w:b/>
          <w:lang w:val="ru-RU"/>
        </w:rPr>
        <w:t xml:space="preserve">ДЛЯ НУЖД  </w:t>
      </w:r>
      <w:r>
        <w:rPr>
          <w:rFonts w:ascii="Calibri" w:hAnsi="Calibri" w:cstheme="minorHAnsi"/>
          <w:b/>
          <w:sz w:val="24"/>
          <w:szCs w:val="24"/>
          <w:lang w:val="af-ZA"/>
        </w:rPr>
        <w:t>Армянский фонд территориального развития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PTSEA-APDZB-2026/8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a.eghiazaryan@atdf.am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серверных компьютеров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Серверные компютеры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фонд территориального развития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"PTSEA-APDZB-2026/8"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фонд территориального развития*(далее — Заказчик) процедуре закупок под кодом PTSEA-APDZB-2026/8*.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"PTSEA-APDZB-2026/8"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фонд территориального развития*(далее — Заказчик) процедуре закупок под кодом PTSEA-APDZB-2026/8*.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PTSEA-APDZB-2026/8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Серверные компютеры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Класс оборудования Enterprise-class Rack Server, предназначенный для непрерывной работы в режиме 24/7
2 Состояние Новый, не бывший в эксплуатации, не восстановленный (not refurbished), заводской сборки
3 Form Factor Не более 1U Rack Mount
4 Процессор Не менее 1 server-grade процессора
5 Количество ядер процессора Не менее 8 физических ядер
6 Частота процессора Base Frequency — не менее 1.8 GHz
7 Cache	Не менее 22 MB
8 Возможности процессора Поддержка 64-bit architecture и технологии hardware virtualization
9 RAM Не менее 32 GB DDR5 ECC
10 Возможность расширения RAM Максимальный поддерживаемый сервером объем RAM — не менее 128 GB
11 SSD Не менее 2 × 960 GB Enterprise-class SSD
12 Исполнение SSD Hot-Plug/Hot-Swap, предназначенные производителем для предлагаемой модели сервера либо официально совместимые с ней
13 RAID	Hardware RAID controller либо аппаратное RAID-решение производителя с поддержкой RAID 1
14 RAID 1 На момент поставки 2 SSD должны быть сконфигурированы в режиме RAID 1 (Mirror)
15 Сетевые интерфейсы Не менее 2 × 1GbE Ethernet interface
16 Блоки питания 2 × Hot-Plug/Hot-Swap redundant power supply
17 Мощность PSU	Каждый блок питания — не менее 500 W
18 Энергоэффективность PSU Не менее 80 PLUS Platinum или эквивалент
19 TPM	TPM 2.0 или более новая версия
20 Secure Boot	Поддержка UEFI Secure Boot
21 Rack Kit В комплект поставки должен входить соответствующий серверу rack rail kit производителя
22 Кабели В комплект должны входить необходимые кабели питания для эксплуатации обоих PSU
Система удаленного управления Enterprise-класса
Предлагаемый сервер должен иметь разработанный производителем сервера и встроенный в сервер аппаратный контроллер управления (hardware management controller), функционирующий независимо от операционной системы (out-of-band management).
Система управления должна обеспечивать как минимум:
• Dedicated management network interface;
• удаленное включение, выключение и перезагрузку сервера;
• мониторинг состояния CPU, RAM, storage, RAID, вентиляторов (fan), температуры и PSU;
• просмотр hardware event/system logs;
• просмотр информации о firmware и hardware inventory;
• Web-based management interface.
Система управления должна являться официальным решением производителя предлагаемого сервера и иметь официальную техническую документацию производителя.
Официальная поддержка операционных систем
Конкретная предлагаемая модель сервера или соответствующее семейство серверов должно иметь опубликованную производителем официальную поддержку или соответствующую сертификацию как минимум для:
Canonical Ubuntu Server 22.04 LTS или более новой LTS-версии.
Совместимость с Ubuntu Server должна подтверждаться официальной документацией производителя сервера по поддержке/совместимости (support/compatibility) либо официальными данными сертификации Canonical.
Официальная поддержка производителя
Производитель сервера должен иметь действующую официальную интернет-платформу технической поддержки, на которой для предлагаемой модели должны быть доступны как минимум:
• Drivers;
• Firmware;
• BIOS/UEFI updates;
• Hardware documentation;
• Installation/service manuals;
• Security advisories;
• Warranty/support information.
Указанная информация должна быть доступна на официальном веб-сайте производителя.
Идентификация оборудования
Каждый поставляемый сервер должен иметь присвоенный производителем на заводе уникальный Serial Number, Service Tag или эквивалентный уникальный идентификатор.
По указанному идентификатору в официальной системе поддержки производителя должна быть предусмотрена возможность проверки как минимум:
• модели оборудования;
• идентификации оборудования;
• статуса warranty/support либо доступной для данного оборудования информации о технической поддержке.
Идентификатор оборудования не должен быть самостоятельно создан или присвоен организацией-поставщиком.
Гарантия
На сервер должна предоставляться гарантия сроком не менее 3 лет от производителя (Manufacturer) либо обеспечиваемая официальной сервисной сетью производителя.
Право на гарантийное обслуживание должно иметь возможность подтверждения посредством официальной системы производителя, соответствующего документа производителя либо подтверждения производителя/его уполномоченного представителя.
Только внутренняя гарантия организации-поставщика не считается достаточной, если она не обеспечивает требуемый уровень warranty/support производителя.
Происхождение и комплектность оборудования
Сервер должен поставляться как заводская серверная платформа одного производителя.
Chassis, motherboard, BIOS/UEFI и hardware management controller сервера должны являться официальными компонентами одной серверной платформы соответствующего производителя.
Не допускается предоставление в качестве заводского enterprise server компьютера, собранного поставщиком из компьютерных компонентов различных производителей или компонентов общего назначения.
Техническая документация производителя
Для предлагаемой модели на официальном веб-сайте производителя должны быть опубликованы как минимум:
• Technical Specifications или Data Sheet;
• Installation/Service Manual;
• Supported Operating Systems;
• Firmware/Drivers;
• Hardware management documentation.
Участник в техническом предложении должен четко указать производителя, точную модель и предлагаемую конфигурацию оборудования.
Заказчик должен иметь возможность проверить заявленные технические характеристики по официально опубликованной документации производителя.
Комплектность поставки
Поставляемое оборудование должно быть полностью собрано и готово к эксплуатации и включать как минимум:
• Rack Server — 1 шт.;
• требуемый процессор;
• не менее 32 GB DDR5 ECC RAM;
• 2 × не менее 960 GB Enterprise SSD;
• аппаратное RAID-решение, обеспечивающее RAID 1;
• 2 × redundant Hot-Plug PSU;
• соответствующий Rack Rail Kit;
• необходимые кабели питания.
Все установленные компоненты должны быть технически совместимы с предлагаемым сервером и предназначены либо официально поддерживаться для соответствующей серверной платформы.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К.Улнеци 31/1, 3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дня вступления договора в силу в течение 23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Серверные компютеры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