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ԷԱՃԱՊՁԲ-2026/1-4-ԵՊԲՀ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25RG-3A048 ծածկագրով նախագծի շրջանակներում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ԷԱՃԱՊՁԲ-2026/1-4-ԵՊԲՀ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25RG-3A048 ծածկագրով նախագծի շրջանակներում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25RG-3A048 ծածկագրով նախագծի շրջանակներում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ԷԱՃԱՊՁԲ-2026/1-4-ԵՊԲՀ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25RG-3A048 ծածկագրով նախագծի շրջանակներում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ԷԱՃԱՊՁԲ-2026/1-4-ԵՊԲՀ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ԷԱՃԱՊՁԲ-2026/1-4-ԵՊԲՀ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«ԷԱՃԱՊՁԲ-2026/1-4-ԵՊԲՀ»*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ԷԱՃԱՊՁԲ-2026/1-4-ԵՊԲՀ*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«ԷԱՃԱՊՁԲ-2026/1-4-ԵՊԲՀ»*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ԷԱՃԱՊՁԲ-2026/1-4-ԵՊԲՀ*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ԱՇԽԱՏԱՆՔՆԵՐԻ ԿԱԶՄԱԿԵՐՊՄԱՆ ՆՊԱՏԱԿՈՎ «25RG-3A048» ԾԱԾԿԱԳՐՈՎ ՆԱԽԱԳԾԻ ՇՐՋԱՆԱԿՆԵՐՈՒՄ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