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7EC40" w14:textId="77777777" w:rsidR="005A515A" w:rsidRPr="00CA35AE" w:rsidRDefault="005A515A" w:rsidP="005A515A">
      <w:pPr>
        <w:spacing w:before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5FBF01EE" w14:textId="77777777" w:rsidR="005A515A" w:rsidRPr="003E5D84" w:rsidRDefault="005A515A" w:rsidP="005A515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«Երևան» Բժշկագիտական Կենտրոն ՓԲԸ-ի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բժշկական սարքավորումների և բժշկական գույքի </w:t>
      </w: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  <w:r w:rsidRPr="00CA35AE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51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17"/>
        <w:gridCol w:w="1497"/>
        <w:gridCol w:w="5508"/>
        <w:gridCol w:w="566"/>
        <w:gridCol w:w="567"/>
        <w:gridCol w:w="992"/>
        <w:gridCol w:w="989"/>
        <w:gridCol w:w="148"/>
        <w:gridCol w:w="36"/>
        <w:gridCol w:w="914"/>
        <w:gridCol w:w="79"/>
        <w:gridCol w:w="99"/>
        <w:gridCol w:w="1847"/>
        <w:gridCol w:w="98"/>
        <w:gridCol w:w="29"/>
        <w:gridCol w:w="8"/>
        <w:gridCol w:w="7"/>
        <w:gridCol w:w="139"/>
      </w:tblGrid>
      <w:tr w:rsidR="005A515A" w:rsidRPr="001219C6" w14:paraId="1FF3ADEA" w14:textId="77777777" w:rsidTr="0072523D">
        <w:trPr>
          <w:gridAfter w:val="3"/>
          <w:wAfter w:w="154" w:type="dxa"/>
          <w:trHeight w:val="20"/>
        </w:trPr>
        <w:tc>
          <w:tcPr>
            <w:tcW w:w="15011" w:type="dxa"/>
            <w:gridSpan w:val="16"/>
            <w:shd w:val="clear" w:color="auto" w:fill="auto"/>
            <w:vAlign w:val="center"/>
          </w:tcPr>
          <w:p w14:paraId="3DB9E78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5A515A" w:rsidRPr="001219C6" w14:paraId="52C2AAB8" w14:textId="77777777" w:rsidTr="0072523D">
        <w:trPr>
          <w:gridAfter w:val="4"/>
          <w:wAfter w:w="183" w:type="dxa"/>
          <w:trHeight w:val="20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6263A04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2307CAF0" w14:textId="77777777" w:rsidR="005A515A" w:rsidRPr="00D45F48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45F48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14:paraId="7D010D2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անվանումը</w:t>
            </w:r>
          </w:p>
        </w:tc>
        <w:tc>
          <w:tcPr>
            <w:tcW w:w="5508" w:type="dxa"/>
            <w:vMerge w:val="restart"/>
            <w:shd w:val="clear" w:color="auto" w:fill="auto"/>
            <w:vAlign w:val="center"/>
          </w:tcPr>
          <w:p w14:paraId="2C63C68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0AC3E5A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չափման միավոր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84E5C3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 xml:space="preserve">ընդհանուր քանակը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13458F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 xml:space="preserve">միավոր գինը/ՀՀ դրամ 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  <w:vAlign w:val="center"/>
          </w:tcPr>
          <w:p w14:paraId="2045AA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3073" w:type="dxa"/>
            <w:gridSpan w:val="6"/>
            <w:shd w:val="clear" w:color="auto" w:fill="auto"/>
            <w:vAlign w:val="center"/>
          </w:tcPr>
          <w:p w14:paraId="2BBB7D4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5A515A" w:rsidRPr="001219C6" w14:paraId="1EE4DDE2" w14:textId="77777777" w:rsidTr="0072523D">
        <w:trPr>
          <w:gridAfter w:val="1"/>
          <w:wAfter w:w="139" w:type="dxa"/>
          <w:cantSplit/>
          <w:trHeight w:val="20"/>
        </w:trPr>
        <w:tc>
          <w:tcPr>
            <w:tcW w:w="425" w:type="dxa"/>
            <w:vMerge/>
            <w:shd w:val="clear" w:color="auto" w:fill="auto"/>
            <w:vAlign w:val="center"/>
          </w:tcPr>
          <w:p w14:paraId="111C341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0206B7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14:paraId="56CB2F6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08" w:type="dxa"/>
            <w:vMerge/>
            <w:shd w:val="clear" w:color="auto" w:fill="auto"/>
            <w:vAlign w:val="center"/>
          </w:tcPr>
          <w:p w14:paraId="4BE66B9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1BB7E2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0E2FA9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EB3CEE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  <w:vAlign w:val="center"/>
          </w:tcPr>
          <w:p w14:paraId="6314D379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101B03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28D1C6A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14:paraId="12BE057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A515A" w:rsidRPr="003D28EC" w14:paraId="4751C40B" w14:textId="77777777" w:rsidTr="0072523D">
        <w:trPr>
          <w:gridAfter w:val="2"/>
          <w:wAfter w:w="146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4D20E24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196441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33111410/503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C009D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էխո-սրտագրության սարք (ԷՍԳ սարք)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6E4565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"1. Ընդհանուր պահանջներ</w:t>
            </w:r>
          </w:p>
          <w:p w14:paraId="774F002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Սարքը պետք է լինի 12-ալիք էլեկտրասրտագրիչ, նախատեսված մեծահասակների և երեխաների համար</w:t>
            </w:r>
          </w:p>
          <w:p w14:paraId="2CC577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Պետք է ապահովի 12-ալիք հանգստյան ԷՍԳ-ի գրանցում, ցուցադրում և տպում</w:t>
            </w:r>
          </w:p>
          <w:p w14:paraId="2E82ED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Սարքը պետք է համապատասխանի IEC 60601-2-25 ստանդարտի պահանջներին</w:t>
            </w:r>
          </w:p>
          <w:p w14:paraId="6FE233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Ֆիզիկական բնութագրեր</w:t>
            </w:r>
          </w:p>
          <w:p w14:paraId="53EAB0F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Բարձրությունը՝ ոչ ավելի քան 153 մմ</w:t>
            </w:r>
          </w:p>
          <w:p w14:paraId="6D93DE0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Լայնությունը՝ ոչ ավելի քան 395 մմ</w:t>
            </w:r>
          </w:p>
          <w:p w14:paraId="5CBA8F4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Երկարությունը՝ ոչ ավելի քան 315 մմ</w:t>
            </w:r>
          </w:p>
          <w:p w14:paraId="7C16BE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Քաշը՝ ոչ ավելի քան 5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 կգ</w:t>
            </w:r>
          </w:p>
          <w:p w14:paraId="0F9AFB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Չափման և ազդանշանի մշակման պարամետրեր</w:t>
            </w:r>
          </w:p>
          <w:p w14:paraId="47BACA0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Հաճախականության միջակայք՝ ոչ պակաս քան 0.01 – 350 Հց</w:t>
            </w:r>
          </w:p>
          <w:p w14:paraId="63E45C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ԷՍԳ նմուշառման հաճախականություն՝ ոչ պակաս քան 64 000 նմուշ/վրկ (A/D)</w:t>
            </w:r>
          </w:p>
          <w:p w14:paraId="4AC6600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Սրտախթանիչի (Pacemaker) նմուշառման հաճախականություն՝ ոչ պակաս քան 96 000 նմուշ/վրկ (A/D)</w:t>
            </w:r>
          </w:p>
          <w:p w14:paraId="375DD9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Ընդհանուր ռեժիմի խոչընդոտման գործակից (CMRR)՝</w:t>
            </w:r>
          </w:p>
          <w:p w14:paraId="2674E7D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140 դԲ (AC ֆիլտր միացված)</w:t>
            </w:r>
          </w:p>
          <w:p w14:paraId="6DEDFD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123 դԲ (AC ֆիլտր անջատված)</w:t>
            </w:r>
          </w:p>
          <w:p w14:paraId="5E17FAF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Ժամանակի հաստատուն՝ ոչ ավելի քան 3.2 վրկ</w:t>
            </w:r>
          </w:p>
          <w:p w14:paraId="590414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A/D փոխարկիչ՝ 24-բիթանոց</w:t>
            </w:r>
          </w:p>
          <w:p w14:paraId="0C84D82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Լուծաչափություն (A/D resolution)՝ մոտ 0.1192 μV/LSB</w:t>
            </w:r>
          </w:p>
          <w:p w14:paraId="5F6549C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Մուտքային դիմադրություն՝ ոչ պակաս քան 100 Մ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(10 Հց)</w:t>
            </w:r>
          </w:p>
          <w:p w14:paraId="4BCC29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Ցուցադրման և զգայունության կարգավորումներ</w:t>
            </w:r>
          </w:p>
          <w:p w14:paraId="7263641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Ցուցադրման զգայունության ռեժիմներ՝ Auto, 1.25, 2.5, 5, 10, 20 մմ/մՎ (±5 %)</w:t>
            </w:r>
          </w:p>
          <w:p w14:paraId="6A0373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Էլեկտրոդների օֆսեթ լարման հանդուրժողականություն՝ ±900 մՎ (±5 %)</w:t>
            </w:r>
          </w:p>
          <w:p w14:paraId="21771CC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Նվազագույն չափելի ազդանշան՝ ոչ ավելի քան 20 μV p-p (10 Հց)</w:t>
            </w:r>
          </w:p>
          <w:p w14:paraId="7198212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Կալիբրացիոն ազդանշան՝ 1 մՎ ±1 %</w:t>
            </w:r>
          </w:p>
          <w:p w14:paraId="743E03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Խանգարման մակարդակ՝ ոչ ավելի քան 12.5 μV (p-p)</w:t>
            </w:r>
          </w:p>
          <w:p w14:paraId="0A29A50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Ֆիլտրներ</w:t>
            </w:r>
          </w:p>
          <w:p w14:paraId="7AAD59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Բազային գծի ֆիլտր՝ 0.01 Հց, 0.05 Հց, 0.56 Հց</w:t>
            </w:r>
          </w:p>
          <w:p w14:paraId="675EFAF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Մկանային աղմուկի (EMG) ֆիլտր՝ 20 Հց, 35 Հց, անջատված</w:t>
            </w:r>
          </w:p>
          <w:p w14:paraId="41CF90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Ցածր անցման ֆիլտր՝ 150 Հց, 270 Հց, 350 Հց</w:t>
            </w:r>
          </w:p>
          <w:p w14:paraId="52E1C1B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Ցանցային խոչընդոտման ֆիլտր (Notch)՝ 50 Հց, 60 Հց, անջատված</w:t>
            </w:r>
          </w:p>
          <w:p w14:paraId="39D2187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Ցանցային խանգարումների ճնշում՝ ոչ պակաս քան 20 դԲ</w:t>
            </w:r>
          </w:p>
          <w:p w14:paraId="4C0299C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Անվտանգություն և պաշտպանություն</w:t>
            </w:r>
          </w:p>
          <w:p w14:paraId="1AD13D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Դեֆիբրիլյացիայից պաշտպանություն՝ մինչև 5000 Վ (360 Ջ) առանց տվյալների կորստի</w:t>
            </w:r>
          </w:p>
          <w:p w14:paraId="683FC6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Բազային գծի վերականգնում դեֆիբրիլյացիայից հետո՝ ոչ ավելի քան 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վրկ</w:t>
            </w:r>
          </w:p>
          <w:p w14:paraId="71AE9CD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Էլեկտրոդների պոլարիզացիայի վերականգնում՝ ոչ ավելի քան 10 վրկ</w:t>
            </w:r>
          </w:p>
          <w:p w14:paraId="52C513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Դեֆիբրիլյացիայի էներգիայի կլանում՝ ոչ ավելի քան 10 % (100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բեռ)</w:t>
            </w:r>
          </w:p>
          <w:p w14:paraId="6D9150B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AC գերբեռնվածության պաշտպանություն՝ ոչ պակաս քան 10 վրկ</w:t>
            </w:r>
          </w:p>
          <w:p w14:paraId="7AD2F1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Սրտախթանիչի (Pacemaker) ճանաչում</w:t>
            </w:r>
          </w:p>
          <w:p w14:paraId="097BEE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Ամպլիտուդ՝ ±500 μV – ±700 մՎ</w:t>
            </w:r>
          </w:p>
          <w:p w14:paraId="7271991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Իմպուլսի լայնություն՝ 30 μվ – 2 մվ</w:t>
            </w:r>
          </w:p>
          <w:p w14:paraId="0B0A41F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Սրտի հաճախության չափում</w:t>
            </w:r>
          </w:p>
          <w:p w14:paraId="2391BF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1. Չափման միջակայք՝ 30 – 300 զարկ/րոպե</w:t>
            </w:r>
          </w:p>
          <w:p w14:paraId="29780D3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Ճշգրտություն՝ ±1 % կամ ±1 զարկ/րոպե (մեծ արժեքը)</w:t>
            </w:r>
          </w:p>
          <w:p w14:paraId="7D9FC6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1 զարկ/րոպե</w:t>
            </w:r>
          </w:p>
          <w:p w14:paraId="758E2B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Էկրան</w:t>
            </w:r>
          </w:p>
          <w:p w14:paraId="6A3376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Capacitive, multi-point color touchscreen</w:t>
            </w:r>
          </w:p>
          <w:p w14:paraId="536323C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Չափը՝ ոչ պակաս քան 12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 դյույմ</w:t>
            </w:r>
          </w:p>
          <w:p w14:paraId="1D610F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ոչ պակաս քան 1280 × 800 պիքսել</w:t>
            </w:r>
          </w:p>
          <w:p w14:paraId="2F8CD8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Ցուցադրվող տվյալներ՝</w:t>
            </w:r>
          </w:p>
          <w:p w14:paraId="494FC7A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Հիվանդի ID, անուն, սեռ, տարիք</w:t>
            </w:r>
          </w:p>
          <w:p w14:paraId="14AABC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Սրտի հաճախություն</w:t>
            </w:r>
          </w:p>
          <w:p w14:paraId="7512AB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Սրտախթանիչի ինդիկացիա</w:t>
            </w:r>
          </w:p>
          <w:p w14:paraId="684281C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Զգուշացումներ և հաղորդագրություններ</w:t>
            </w:r>
          </w:p>
          <w:p w14:paraId="5A78F91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Ժամանակ, մարտկոցի լիցք</w:t>
            </w:r>
          </w:p>
          <w:p w14:paraId="6DF9E79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Ալիքաձևեր, արագություն, ուժեղացում</w:t>
            </w:r>
          </w:p>
          <w:p w14:paraId="273650B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Սնուցում</w:t>
            </w:r>
          </w:p>
          <w:p w14:paraId="69C353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Սնուցում՝ AC ցանցից կամ մարտկոցից</w:t>
            </w:r>
          </w:p>
          <w:p w14:paraId="056BDE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Մուտքային լարում՝ 100–240 Վ AC ±10 %</w:t>
            </w:r>
          </w:p>
          <w:p w14:paraId="1634F9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Հաճախականություն՝ 50/60 Հց</w:t>
            </w:r>
          </w:p>
          <w:p w14:paraId="0948B3E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Մարտկոց</w:t>
            </w:r>
          </w:p>
          <w:p w14:paraId="452A7C5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վերալիցքավորվող լիթիում-իոնային</w:t>
            </w:r>
          </w:p>
          <w:p w14:paraId="09F1AE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Տարողություն՝ ոչ պակաս քան 5600 mAh</w:t>
            </w:r>
          </w:p>
          <w:p w14:paraId="17B810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Լիցքավորման ժամանակ՝</w:t>
            </w:r>
          </w:p>
          <w:p w14:paraId="0B653E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90 %՝ ≤3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ժամ</w:t>
            </w:r>
          </w:p>
          <w:p w14:paraId="462AED4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100 %՝ ≤4 ժամ (անջատված սարքով)</w:t>
            </w:r>
          </w:p>
          <w:p w14:paraId="77DD69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Ինքնավար աշխատանք՝</w:t>
            </w:r>
          </w:p>
          <w:p w14:paraId="042904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500 ավտոմատ ԷՍԳ հաշվետվություն, կամ</w:t>
            </w:r>
          </w:p>
          <w:p w14:paraId="3494D3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≥1 ժամ շարունակական տպումով, կամ</w:t>
            </w:r>
          </w:p>
          <w:p w14:paraId="4C9052C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≥8 ժամ առանց թղթի գրանցում</w:t>
            </w:r>
          </w:p>
          <w:p w14:paraId="57C4441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Տպիչ</w:t>
            </w:r>
          </w:p>
          <w:p w14:paraId="1F749E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բարձր լուծաչափի ջերմային տպիչ</w:t>
            </w:r>
          </w:p>
          <w:p w14:paraId="57EE189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Թղթի արագություն՝ 5, 12.5, 25, 50 մմ/վրկ (±5 %)</w:t>
            </w:r>
          </w:p>
          <w:p w14:paraId="6432D2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Տպման լուծաչափություն՝</w:t>
            </w:r>
          </w:p>
          <w:p w14:paraId="0CCE73F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Հորիզոնական՝ 40 կետ/մմ</w:t>
            </w:r>
          </w:p>
          <w:p w14:paraId="6743B4F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Ուղղահայաց՝ 8 կետ/մմ</w:t>
            </w:r>
          </w:p>
          <w:p w14:paraId="2B82CA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Թուղթ՝</w:t>
            </w:r>
          </w:p>
          <w:p w14:paraId="539B23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Thermal Z-fold A4 paper (210 մմ x 295 մմ)</w:t>
            </w:r>
          </w:p>
          <w:p w14:paraId="01B01ED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US Letter 8.5x11 in (215 մմ x 280 մմ)</w:t>
            </w:r>
          </w:p>
          <w:p w14:paraId="5C9CA5B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008DC4B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Ծրագրային ապահովում և հիշողություն</w:t>
            </w:r>
          </w:p>
          <w:p w14:paraId="59BF335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12-ալիք ԷՍԳ ավտոմատ վերլուծություն և ինտերպրետացիա</w:t>
            </w:r>
          </w:p>
          <w:p w14:paraId="172121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Հանգստյան ԷՍԳ ռեժիմ՝ 10 վրկ գրանցմամբ և տպումով</w:t>
            </w:r>
          </w:p>
          <w:p w14:paraId="6D1C11D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Ներքին հիշողություն՝ ոչ պակաս քան 1200 ԷՍԳ</w:t>
            </w:r>
          </w:p>
          <w:p w14:paraId="68E646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Լրակազմը պետք է ներառի </w:t>
            </w:r>
          </w:p>
          <w:p w14:paraId="652D14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Թերմալ թուղթ - 1000 հիվանդի հաշվարկով</w:t>
            </w:r>
          </w:p>
          <w:p w14:paraId="0D7FAE1C" w14:textId="77777777" w:rsidR="005A515A" w:rsidRPr="001219C6" w:rsidRDefault="005A515A" w:rsidP="0072523D">
            <w:pPr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Բուժառուին միացման լար - առնվազն 2 հատ </w:t>
            </w:r>
            <w:r w:rsidRPr="001219C6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ամիս երաշխիքային սպասարկում"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47198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C049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93B6D" w14:textId="35BCA762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8A96FE7" w14:textId="2FA05A80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4736F0A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1982" w:type="dxa"/>
            <w:gridSpan w:val="4"/>
            <w:shd w:val="clear" w:color="auto" w:fill="auto"/>
            <w:vAlign w:val="center"/>
          </w:tcPr>
          <w:p w14:paraId="21BBDBB7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  <w:p w14:paraId="3EE8BE2B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01D4446D" w14:textId="77777777" w:rsidR="005A515A" w:rsidRPr="00E215E0" w:rsidRDefault="005A515A" w:rsidP="0072523D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</w:p>
        </w:tc>
      </w:tr>
      <w:tr w:rsidR="005A515A" w:rsidRPr="003D28EC" w14:paraId="2B634985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26DAA78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2</w:t>
            </w:r>
          </w:p>
        </w:tc>
        <w:tc>
          <w:tcPr>
            <w:tcW w:w="1217" w:type="dxa"/>
            <w:shd w:val="clear" w:color="auto" w:fill="auto"/>
          </w:tcPr>
          <w:p w14:paraId="2D5A96A1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33181190/503</w:t>
            </w:r>
          </w:p>
        </w:tc>
        <w:tc>
          <w:tcPr>
            <w:tcW w:w="1497" w:type="dxa"/>
            <w:shd w:val="clear" w:color="auto" w:fill="auto"/>
          </w:tcPr>
          <w:p w14:paraId="07516021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</w:rPr>
              <w:t>Դեֆիբրիլյատոր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57E189F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"Դեֆիբրիլյատոր / Հիվանդի մոնիտոր 1. Ընդհանուր պահանջներ 1. Սարքը պետք է լինի մուլտիֆունկցիոնալ դեֆիբրիլյատոր / հիվանդի մոնիտոր, նախատեսված նախահիվանդանոցային և հիվանդանոցային կիրառման համար 2. Պետք է ապահովի մոնիտորինգ, ձեռքով դեֆիբրիլյացիա, AED ռեժիմ, սինխրոն կարդիովերսիա և ոչ ինվազիվ պեյսինգ 3. Սարքը պետք է համապատասխանի EN/IEC 60601-1, IEC 60601-1-2, IEC 60601-2-4 ստանդարտներին</w:t>
            </w:r>
          </w:p>
          <w:p w14:paraId="0276702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Պետք է համապատասխանի AHA և ERC ուղեցույցներին (ոչ պակաս քան 2020–2021 թթ.)</w:t>
            </w:r>
          </w:p>
          <w:p w14:paraId="14B903C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Ֆիզիկական և շրջակա միջավայրի պահանջներ</w:t>
            </w:r>
          </w:p>
          <w:p w14:paraId="18D19B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Չափերը՝ մոտ 285 × 170 × 265 մմ (առանց արտաքին paddle-ների)</w:t>
            </w:r>
          </w:p>
          <w:p w14:paraId="3C37B6F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Քաշը՝ ոչ ավելի քան 4.5 կգ (մարտկոցով)</w:t>
            </w:r>
          </w:p>
          <w:p w14:paraId="40740E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Ջրապաշտպանություն՝ ոչ պակաս քան IPX5</w:t>
            </w:r>
          </w:p>
          <w:p w14:paraId="3F6AC69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Փոշուց պաշտպանություն՝ ոչ պակաս քան IP5X</w:t>
            </w:r>
          </w:p>
          <w:p w14:paraId="7E508E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Աշխատանքային ջերմաստիճան՝ -20°C – +55°C</w:t>
            </w:r>
          </w:p>
          <w:p w14:paraId="73833E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Պահպանման ջերմաստիճան՝ -40°C – +75°C</w:t>
            </w:r>
          </w:p>
          <w:p w14:paraId="0CFE50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Խոնավություն՝ 5–95 % (ոչ կոնդենսացվող)</w:t>
            </w:r>
          </w:p>
          <w:p w14:paraId="136C094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Բարձրություն՝ -382 մ-ից մինչև +4575 մ</w:t>
            </w:r>
          </w:p>
          <w:p w14:paraId="32ABA4A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Պետք է դիմակայի՝ հարվածներին թրթռումներին թափումներին (ազատ անկում՝ 0.75 մ, 6 մակերես)</w:t>
            </w:r>
          </w:p>
          <w:p w14:paraId="7DD7A0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Էկրան 1. Տեսակ՝ գունավոր LCD, հպումային, պաշտպանված կոփված ապակով</w:t>
            </w:r>
          </w:p>
          <w:p w14:paraId="54281F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Չափը՝ ոչ պակաս քան 8 դյույմ</w:t>
            </w:r>
          </w:p>
          <w:p w14:paraId="2249C2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ոչ պակաս քան 1024 × 768 պիքսել</w:t>
            </w:r>
          </w:p>
          <w:p w14:paraId="02C3338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Ցուցադրվող ալիքներ՝ մինչև 5 ալիք</w:t>
            </w:r>
          </w:p>
          <w:p w14:paraId="159B87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ԷՍԳ ալիքների դիտման ժամանակ՝ ոչ պակաս քան 36 վրկ</w:t>
            </w:r>
          </w:p>
          <w:p w14:paraId="0A9A9C8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Սվիպ արագություն՝</w:t>
            </w:r>
          </w:p>
          <w:p w14:paraId="6872EA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ԷՍԳ /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6.25, 12.5, 25, 50 մմ/վրկ</w:t>
            </w:r>
          </w:p>
          <w:p w14:paraId="1B90024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RESP /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3, 6.25, 12.5, 25, 50 մմ/վրկ</w:t>
            </w:r>
          </w:p>
          <w:p w14:paraId="7EB4C79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Ֆունկցիաներ՝</w:t>
            </w:r>
          </w:p>
          <w:p w14:paraId="7858FB1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Ալիքի սառեցում (Freeze)</w:t>
            </w:r>
          </w:p>
          <w:p w14:paraId="08A56D1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Screenshot</w:t>
            </w:r>
          </w:p>
          <w:p w14:paraId="4D5797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Բարձր կոնտրաստ ռեժիմ</w:t>
            </w:r>
          </w:p>
          <w:p w14:paraId="34514D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Ավտոմատ պայծառություն</w:t>
            </w:r>
          </w:p>
          <w:p w14:paraId="2E19375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Gesture control</w:t>
            </w:r>
          </w:p>
          <w:p w14:paraId="186D27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Սնուցում</w:t>
            </w:r>
          </w:p>
          <w:p w14:paraId="2E8B6F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4.1 AC սնուցում</w:t>
            </w:r>
          </w:p>
          <w:p w14:paraId="3637D5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Մուտքային լարում՝ 100–240 Վ AC</w:t>
            </w:r>
          </w:p>
          <w:p w14:paraId="171979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Հաճախականություն՝ 50/60 Հց</w:t>
            </w:r>
          </w:p>
          <w:p w14:paraId="474859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Մուտքային հոսանք՝ մոտ 0.8–1.8 Ա</w:t>
            </w:r>
          </w:p>
          <w:p w14:paraId="3DA9E88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4.2 DC սնուցում (ինվերտորով)</w:t>
            </w:r>
          </w:p>
          <w:p w14:paraId="3A49B7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Մուտքային լարում՝ 12 Վ DC</w:t>
            </w:r>
          </w:p>
          <w:p w14:paraId="3917D8F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Ելքային լարում՝ 230 Վ AC</w:t>
            </w:r>
          </w:p>
          <w:p w14:paraId="62EA43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Ելքային հզորություն՝ մոտ 150 Վտ</w:t>
            </w:r>
          </w:p>
          <w:p w14:paraId="5028CCE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Մարտկոց</w:t>
            </w:r>
          </w:p>
          <w:p w14:paraId="484A089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վերալիցքավորվող լիթիում-իոնային</w:t>
            </w:r>
          </w:p>
          <w:p w14:paraId="5B37A18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Տարողություն՝ ոչ պակաս քան 4500 mAh</w:t>
            </w:r>
          </w:p>
          <w:p w14:paraId="003CA5B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Քանակ՝ 1 մարտկոց</w:t>
            </w:r>
          </w:p>
          <w:p w14:paraId="31AF1A8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4. Լիցքավորման ժամանակ՝</w:t>
            </w:r>
          </w:p>
          <w:p w14:paraId="25988E5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90 %՝ ≤3 ժամ</w:t>
            </w:r>
          </w:p>
          <w:p w14:paraId="6899B9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100 %՝ ≤4 ժամ (անջատված սարքով)</w:t>
            </w:r>
          </w:p>
          <w:p w14:paraId="6C602E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Լիցքի ինդիկատոր՝ LED, ոչ պակաս քան 5 սեգմենտ</w:t>
            </w:r>
          </w:p>
          <w:p w14:paraId="40D7A87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Ինքնավար աշխատանք (նոր մարտկոցով)՝</w:t>
            </w:r>
          </w:p>
          <w:p w14:paraId="2C65F7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Մոնիտորինգ՝ ոչ պակաս քան 6.5 ժամ</w:t>
            </w:r>
          </w:p>
          <w:p w14:paraId="5ECB4A4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Դեֆիբրիլյացիա՝ ≥220 շոկ (360 Ջ)</w:t>
            </w:r>
          </w:p>
          <w:p w14:paraId="37EDABE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Պեյսինգ՝ ≥4.5 ժամ</w:t>
            </w:r>
          </w:p>
          <w:p w14:paraId="33E8D7D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Տպիչ (Recorder)</w:t>
            </w:r>
          </w:p>
          <w:p w14:paraId="06AE51C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բարձր լուծաչափի ջերմային</w:t>
            </w:r>
          </w:p>
          <w:p w14:paraId="688398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Ալիքների քանակ՝ մինչև 3 ալիք</w:t>
            </w:r>
          </w:p>
          <w:p w14:paraId="1B71FD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Արագություն՝ 6.25, 12.5, 25, 50 մմ/վրկ</w:t>
            </w:r>
          </w:p>
          <w:p w14:paraId="7F1A84B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Թղթի լայնություն՝ 50 մմ</w:t>
            </w:r>
          </w:p>
          <w:p w14:paraId="37631C4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Ավտոմատ գրանցում՝</w:t>
            </w:r>
          </w:p>
          <w:p w14:paraId="7041A7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նշված իրադարձություններ</w:t>
            </w:r>
          </w:p>
          <w:p w14:paraId="21C3475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լիցքավորում</w:t>
            </w:r>
          </w:p>
          <w:p w14:paraId="5B95BCC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շոկ</w:t>
            </w:r>
          </w:p>
          <w:p w14:paraId="1A784A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ալարմ</w:t>
            </w:r>
          </w:p>
          <w:p w14:paraId="13CE13E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ինքնաթեստ</w:t>
            </w:r>
          </w:p>
          <w:p w14:paraId="63DE0F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Տվյալների պահպանում և փոխանցում</w:t>
            </w:r>
          </w:p>
          <w:p w14:paraId="5901F3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Ներքին հիշողություն՝ ոչ պակաս քան 4 ԳԲ</w:t>
            </w:r>
          </w:p>
          <w:p w14:paraId="3AD822F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Իրադարձություններ՝ մինչև 1000 դեպք մեկ հիվանդի համար</w:t>
            </w:r>
          </w:p>
          <w:p w14:paraId="10C2DE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Ալիքների պահպանում՝ մինչև 120 ժամ շարունակական ԷՍԳ</w:t>
            </w:r>
          </w:p>
          <w:p w14:paraId="1EE4CD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Տաբուլյար տրենդներ՝ ≥200 ժամ (1 րոպե լուծաչափ)</w:t>
            </w:r>
          </w:p>
          <w:p w14:paraId="4AA560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Ձայնային գրանցում՝ ոչ պակաս քան 8 ժամ</w:t>
            </w:r>
          </w:p>
          <w:p w14:paraId="457B05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Տվյալների արտահանում՝ USB կրիչով</w:t>
            </w:r>
          </w:p>
          <w:p w14:paraId="1B937BC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Դեֆիբրիլյատոր</w:t>
            </w:r>
          </w:p>
          <w:p w14:paraId="03FF708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Ալիքաձև՝ երկփուլ, truncated exponential, իմպեդանսի կոմպենսացիայով</w:t>
            </w:r>
          </w:p>
          <w:p w14:paraId="798CEDF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Էներգիայի ճշգրտություն՝ ±2 Ջ կամ ±10 %</w:t>
            </w:r>
          </w:p>
          <w:p w14:paraId="2E911C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Միացման ժամանակ՝ ≤2 վրկ</w:t>
            </w:r>
          </w:p>
          <w:p w14:paraId="100EA88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Լիցքավորման ժամանակ՝</w:t>
            </w:r>
          </w:p>
          <w:p w14:paraId="1D6512E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≤3 վրկ (200 Ջ)</w:t>
            </w:r>
          </w:p>
          <w:p w14:paraId="4991D3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≤7 վրկ (360 Ջ)</w:t>
            </w:r>
          </w:p>
          <w:p w14:paraId="7A600B5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ԷՍԳ վերականգնում՝ ≤2.5 վրկ</w:t>
            </w:r>
          </w:p>
          <w:p w14:paraId="51A0E5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Շոկի տրամադրում՝ պադ-էլեկտրոդներով կամ paddle-ներով</w:t>
            </w:r>
          </w:p>
          <w:p w14:paraId="2498C1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7. Հիվանդի իմպեդանս՝ 25–300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</w:p>
          <w:p w14:paraId="134B8FF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Ձեռքով ռեժիմ</w:t>
            </w:r>
          </w:p>
          <w:p w14:paraId="54DE1F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Էներգիա՝ 1-ից մինչև 360 Ջ (քայլերով)</w:t>
            </w:r>
          </w:p>
          <w:p w14:paraId="686334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Սինխրոն կարդիովերսիա</w:t>
            </w:r>
          </w:p>
          <w:p w14:paraId="40E9703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Էներգիայի փոխանցում՝ ≤60 մվ QRS պիկից</w:t>
            </w:r>
          </w:p>
          <w:p w14:paraId="56821EB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AED ռեժիմ</w:t>
            </w:r>
          </w:p>
          <w:p w14:paraId="58E0D8D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Կարգավորվող էներգիա՝</w:t>
            </w:r>
          </w:p>
          <w:p w14:paraId="44EBE78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մեծահասակ՝ 100–360 Ջ</w:t>
            </w:r>
          </w:p>
          <w:p w14:paraId="291E190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մանկական՝ 10–200 Ջ</w:t>
            </w:r>
          </w:p>
          <w:p w14:paraId="02B42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Շոկերի քանակ՝ 1–3 (կարգավորվող)</w:t>
            </w:r>
          </w:p>
          <w:p w14:paraId="54554A9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3. Ռիթմի անալիզ 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→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լիցքավորում՝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վրկ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սկզբնական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)</w:t>
            </w:r>
          </w:p>
          <w:p w14:paraId="671B0F2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9. Ոչ ինվազիվ պեյսինգ</w:t>
            </w:r>
          </w:p>
          <w:p w14:paraId="1420E7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Ալիքաձև՝ մոնոֆազ քառակուսի իմպուլս</w:t>
            </w:r>
          </w:p>
          <w:p w14:paraId="4D521A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Իմպուլսի լայնություն՝ 20 կամ 40 մվ (±5 %)</w:t>
            </w:r>
          </w:p>
          <w:p w14:paraId="61BFD5A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Ռեժիմներ՝ Demand / Fixed</w:t>
            </w:r>
          </w:p>
          <w:p w14:paraId="17740D5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Հաճախականություն՝ 30–210 պուլս/րոպե</w:t>
            </w:r>
          </w:p>
          <w:p w14:paraId="5A3143E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Ելքային հոսանք՝ 0–200 մԱ</w:t>
            </w:r>
          </w:p>
          <w:p w14:paraId="2F07120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4:1 pacing ռեժիմ՝ այո</w:t>
            </w:r>
          </w:p>
          <w:p w14:paraId="3D4C06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ԷՍԳ</w:t>
            </w:r>
          </w:p>
          <w:p w14:paraId="288F8F0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Ալիքներ՝ 3 և 5 լիդ</w:t>
            </w:r>
          </w:p>
          <w:p w14:paraId="266E2B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Լիդերի ընտրություն՝</w:t>
            </w:r>
          </w:p>
          <w:p w14:paraId="6B86A27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 լիդ՝ I, II, III</w:t>
            </w:r>
          </w:p>
          <w:p w14:paraId="2712889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լիդ՝ I, II, III, aVR, aVL, aVF, V</w:t>
            </w:r>
          </w:p>
          <w:p w14:paraId="0D0EE3E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Սրտի հաճախություն՝</w:t>
            </w:r>
          </w:p>
          <w:p w14:paraId="0F49964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մեծահասակ՝ 15–300 bpm</w:t>
            </w:r>
          </w:p>
          <w:p w14:paraId="151692E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մանկական / նեոնատալ՝ 15–350 bpm</w:t>
            </w:r>
          </w:p>
          <w:p w14:paraId="1E0DBC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Arrhythmia, ալարմներ, ST/QT մոնիտորինգ՝ այո</w:t>
            </w:r>
          </w:p>
          <w:p w14:paraId="0FFE75E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Շնչառություն (RESP)</w:t>
            </w:r>
          </w:p>
          <w:p w14:paraId="2FFEBA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Մեթոդ՝ տրանսթորակալ իմպեդանս</w:t>
            </w:r>
          </w:p>
          <w:p w14:paraId="5A3DCE1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Միջակայք՝ 0–200 շնչ/րոպե</w:t>
            </w:r>
          </w:p>
          <w:p w14:paraId="101882C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175DE32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Չափման միջակայք՝ 0–100 %</w:t>
            </w:r>
          </w:p>
          <w:p w14:paraId="07DF7D3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Լուծաչափություն՝ 1 %</w:t>
            </w:r>
          </w:p>
          <w:p w14:paraId="23D2CBF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Զարկերի միջակայք՝ 20–300 bpm</w:t>
            </w:r>
          </w:p>
          <w:p w14:paraId="68E6C22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Համատեղելիություն՝ տարբեր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տեխնոլոգիաներով</w:t>
            </w:r>
          </w:p>
          <w:p w14:paraId="77B337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NIBP</w:t>
            </w:r>
          </w:p>
          <w:p w14:paraId="316C863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Ռեժիմներ՝ Manual, Auto, STAT, Sequence</w:t>
            </w:r>
          </w:p>
          <w:p w14:paraId="2B661B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Ճնշման միջակայք՝ 0–300 mmHg</w:t>
            </w:r>
          </w:p>
          <w:p w14:paraId="073B47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Ցուցադրում՝ սիստոլիկ, դիաստոլիկ, միջին</w:t>
            </w:r>
          </w:p>
          <w:p w14:paraId="08201BA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14.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52D290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Sidestream</w:t>
            </w:r>
          </w:p>
          <w:p w14:paraId="7304BB4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Չափման միջակայք՝ 0–150 mmHg</w:t>
            </w:r>
          </w:p>
          <w:p w14:paraId="17914D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Շնչառական հաճախություն՝ 0–150 rpm</w:t>
            </w:r>
          </w:p>
          <w:p w14:paraId="3C52AA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15. CPR feedback</w:t>
            </w:r>
          </w:p>
          <w:p w14:paraId="4A67B56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Չափվող պարամետրեր՝</w:t>
            </w:r>
          </w:p>
          <w:p w14:paraId="07A719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սեղմման խորություն և հաճախություն</w:t>
            </w:r>
          </w:p>
          <w:p w14:paraId="309CFC7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ռիկոիլ</w:t>
            </w:r>
          </w:p>
          <w:p w14:paraId="118F31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CCF, CQI</w:t>
            </w:r>
          </w:p>
          <w:p w14:paraId="3D73C97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CPR մետրոնոմ և countdown՝ այո 24 ամիս երաշխիքային սպասարկում"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E04E812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  <w:p w14:paraId="3D47CE7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C8492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A3CAC" w14:textId="7654AD43" w:rsidR="005A515A" w:rsidRPr="001219C6" w:rsidRDefault="005A515A" w:rsidP="0072523D">
            <w:pPr>
              <w:spacing w:line="0" w:lineRule="atLeast"/>
              <w:ind w:left="-107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14:paraId="39E6697A" w14:textId="0F602413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76942B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88" w:type="dxa"/>
            <w:gridSpan w:val="6"/>
            <w:shd w:val="clear" w:color="auto" w:fill="auto"/>
            <w:vAlign w:val="center"/>
          </w:tcPr>
          <w:p w14:paraId="7C32293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3E208C20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B082B9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37D0325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33191190/502</w:t>
            </w:r>
          </w:p>
          <w:p w14:paraId="0DEE5A44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C09A28C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Պատգարակ բազմաֆունկցիոնալ</w:t>
            </w:r>
          </w:p>
          <w:p w14:paraId="68AD7F0B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2EFACF3" w14:textId="11C869B0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Պատգարակ հիվանդի տեղափոխման համար։ Չափսեր՝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1900*640*550*850մմ, թիկնակի կարգավորում: 0-70°(+-10° 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Բարձրությունը կառավարվող ճախարակային համակարգի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միջոցով 1 հավաքածու:Թիկնակի գազային զսպանակ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1հատ:</w:t>
            </w:r>
            <w:r w:rsidR="003D28EC" w:rsidRPr="003D28EC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3D28EC" w:rsidRPr="003D28EC">
              <w:rPr>
                <w:rFonts w:ascii="GHEA Grapalat" w:hAnsi="GHEA Grapalat" w:cs="Arial"/>
                <w:sz w:val="14"/>
                <w:szCs w:val="14"/>
                <w:lang w:val="hy-AM"/>
              </w:rPr>
              <w:t>Ծալվող/իջեցվող ABS կամ PP կողային բազրիքներ՝ 1 հավաքածու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: Անիվների</w:t>
            </w:r>
            <w:r w:rsidR="003D28EC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կենտրոնական արգելակով 4հատ: ՈՒղորդող անիվ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1հատ:Ինֆուզիոն ձողերի հարդակներ 2 հատ: Ինֆուզիոն ձող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1հավաքածու: Թթվածնի բալոնի բռնակ 1 հատ: Կենտրոնական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արգելակային համակարգ 1 հավաքածու: Տեղափոխման ներքնակ 1 հատ: Ուղղորդող ոտնակ 2 հատ: 24 ամիս երաշխիքային սպասարկում</w:t>
            </w:r>
          </w:p>
          <w:p w14:paraId="1FCACBF5" w14:textId="77777777" w:rsidR="005A515A" w:rsidRPr="003D28EC" w:rsidRDefault="005A515A" w:rsidP="003D28EC">
            <w:pPr>
              <w:ind w:firstLine="709"/>
              <w:jc w:val="both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1FF3C23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B2E52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0DEC3A" w14:textId="5D5C3B60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222C25A5" w14:textId="2987E4AB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1A1D3E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12ACE3B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DA9975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15B0E53C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1AC6A17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E6EAC40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33121170/526</w:t>
            </w:r>
          </w:p>
          <w:p w14:paraId="06D3006D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7C412AA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սրտանոթային հետազոտությունների սարքեր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/</w:t>
            </w:r>
            <w:r w:rsidRPr="00121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Մոնիտոր/</w:t>
            </w:r>
          </w:p>
          <w:p w14:paraId="680CDF05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C87F217" w14:textId="77777777" w:rsidR="00794D39" w:rsidRPr="00794D39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w:id="0" w:name="_Hlk238647851"/>
            <w:r w:rsidRPr="00794D3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Հիվանդների կենսական պարամետրերի հսկման մոնիտոր</w:t>
            </w:r>
          </w:p>
          <w:p w14:paraId="465F2ABB" w14:textId="77777777" w:rsidR="00794D39" w:rsidRPr="00794D39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>Մոնիտորը պետք է նախատեսված լինի մեծահասակ, մանկական և նեոնատալ պացիենտների կենսական պարամետրերի շարունակական հսկման համար։</w:t>
            </w:r>
          </w:p>
          <w:p w14:paraId="4BF7219F" w14:textId="77777777" w:rsidR="00794D39" w:rsidRPr="00794D39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Էկրան և ընդհանուր բնութագրեր</w:t>
            </w:r>
          </w:p>
          <w:p w14:paraId="62D1BADC" w14:textId="77777777" w:rsidR="00794D39" w:rsidRPr="00CB0600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>Գունավոր, հպումային LCD էկրան՝ ոչ պակաս, քան 1</w:t>
            </w:r>
            <w:r w:rsidRPr="00C9721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դյույմ անկյունագծով։ </w:t>
            </w:r>
            <w:r w:rsidRPr="00CB0600">
              <w:rPr>
                <w:rFonts w:ascii="GHEA Grapalat" w:hAnsi="GHEA Grapalat"/>
                <w:sz w:val="16"/>
                <w:szCs w:val="16"/>
                <w:lang w:val="hy-AM"/>
              </w:rPr>
              <w:t>Էկրանի լուծաչափը՝ ոչ պակաս, քան 1366 × 768 պիքսել։ Էկրանին միաժամանակ ցուցադրվող ալիքաձևերի քանակը՝ ոչ պակաս, քան 12։</w:t>
            </w:r>
          </w:p>
          <w:p w14:paraId="22FA6B8E" w14:textId="77777777" w:rsidR="00794D39" w:rsidRPr="003D28EC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8EC">
              <w:rPr>
                <w:rFonts w:ascii="GHEA Grapalat" w:hAnsi="GHEA Grapalat"/>
                <w:sz w:val="16"/>
                <w:szCs w:val="16"/>
                <w:lang w:val="hy-AM"/>
              </w:rPr>
              <w:t>Հիմնական մոնիտորինգի պարամետրերը պետք է ներառեն՝ ECG, RESP, NIBP, SpO₂ և երկու ջերմաստիճանային ալիք՝ TEMP1/TEMP2։</w:t>
            </w:r>
          </w:p>
          <w:p w14:paraId="7BFCF40F" w14:textId="77777777" w:rsidR="00794D39" w:rsidRPr="003D28EC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8EC">
              <w:rPr>
                <w:rFonts w:ascii="GHEA Grapalat" w:hAnsi="GHEA Grapalat"/>
                <w:sz w:val="16"/>
                <w:szCs w:val="16"/>
                <w:lang w:val="hy-AM"/>
              </w:rPr>
              <w:t>NIBP չափման համակարգը պետք է ունենա ավելցուկային ճնշումից երկակի պաշտպանություն։</w:t>
            </w:r>
          </w:p>
          <w:p w14:paraId="322BDC9C" w14:textId="77777777" w:rsidR="00794D39" w:rsidRPr="003D28EC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3D28E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Էլեկտրասրտագրություն (ECG)</w:t>
            </w:r>
          </w:p>
          <w:p w14:paraId="57BB1B92" w14:textId="77777777" w:rsidR="00794D39" w:rsidRPr="003D28EC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D28EC">
              <w:rPr>
                <w:rFonts w:ascii="GHEA Grapalat" w:hAnsi="GHEA Grapalat"/>
                <w:sz w:val="16"/>
                <w:szCs w:val="16"/>
                <w:lang w:val="hy-AM"/>
              </w:rPr>
              <w:t>ECG մոնիտորինգը պետք է համապատասխանի IEC 60601-2-27 ստանդարտի պահանջներին։</w:t>
            </w:r>
          </w:p>
          <w:p w14:paraId="401D942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D28E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Աջակցվող լիդերը՝ 3 և 5 լարով ECG մալուխների համար՝ I, II, III, aVR, aVL, aVF և V։ </w:t>
            </w:r>
            <w:r w:rsidRPr="00C97211">
              <w:rPr>
                <w:rFonts w:ascii="GHEA Grapalat" w:hAnsi="GHEA Grapalat"/>
                <w:sz w:val="16"/>
                <w:szCs w:val="16"/>
              </w:rPr>
              <w:t>Պետք է ապահովվի միացված ECG լարերի քանակի ավտոմատ ճանաչում։</w:t>
            </w:r>
          </w:p>
          <w:p w14:paraId="49C91CB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Սրտի հաճախության չափման միջակայքը՝ մեծահասակների համար առնվազն 10–300 զարկ/րոպե, մանկական և նեոնատալ պացիենտների համար՝ առնվազն 10–350 զարկ/րոպե։ </w:t>
            </w:r>
          </w:p>
          <w:p w14:paraId="435E968E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Սրտի հաճախության չափման ճշգրտությունը՝ ±1 զարկ/րոպե կամ չափված արժեքի ±1%, ըստ ավելի մեծ արժեքի։ </w:t>
            </w:r>
          </w:p>
          <w:p w14:paraId="1EC2A0C7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զարկ/րոպե։ </w:t>
            </w:r>
          </w:p>
          <w:p w14:paraId="2B9EA7F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Առիթմիայի անալիզ՝ ոչ պակաս, քան 20 տեսակի առիթմիայի ճանաչմամբ։ </w:t>
            </w:r>
          </w:p>
          <w:p w14:paraId="009DA47E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ST սեգմենտի անալիզի միջակայքը՝ առնվազն −2.5-ից +2.5 mV։ </w:t>
            </w:r>
          </w:p>
          <w:p w14:paraId="3ABC246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lastRenderedPageBreak/>
              <w:t xml:space="preserve">ST սեգմենտի լուծաչափությունը՝ ոչ ավելի, քան 0.01 mV։ </w:t>
            </w:r>
          </w:p>
          <w:p w14:paraId="5ECC7654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QT/QTc անալիզ՝ QT, QTc և ΔQTc ցուցանիշներով։ </w:t>
            </w:r>
          </w:p>
          <w:p w14:paraId="64E458B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QT/QTc չափման միջակայքը՝ առնվազն 200–800 ms։ </w:t>
            </w:r>
          </w:p>
          <w:p w14:paraId="272B78E3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Դեֆիբրիլյացիայից պաշտպանություն՝ ոչ պակաս, քան 5000 V/360 J։ </w:t>
            </w:r>
          </w:p>
          <w:p w14:paraId="49C9563C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Շնչառություն (RESP)</w:t>
            </w:r>
          </w:p>
          <w:p w14:paraId="4BFE175C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Չափման մեթոդը՝ կրծքավանդակի իմպեդանսային մեթոդ՝ ECG էլեկտրոդների միջոցով։</w:t>
            </w:r>
          </w:p>
          <w:p w14:paraId="6DD2FCE9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Աջակցվող լիդերը՝ I, II և ավտոմատ ընտրություն։ </w:t>
            </w:r>
          </w:p>
          <w:p w14:paraId="523D6457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Շնչառական հաճախության չափման միջակայքը՝ առնվազն 0–200 շնչ/րոպե։ </w:t>
            </w:r>
          </w:p>
          <w:p w14:paraId="183F3473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Ճշգրտությունը՝ ±1 շնչ/րոպե՝ 0–120 շնչ/րոպե միջակայքում և ±2 շնչ/րոպե՝ 121–200 շնչ/րոպե միջակայքում։ </w:t>
            </w:r>
          </w:p>
          <w:p w14:paraId="4BCBE742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շնչ/րոպե։ </w:t>
            </w:r>
          </w:p>
          <w:p w14:paraId="6873B3C1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Ապնոեի ժամանակային շեմերը՝ առնվազն 10, 15, 20, 25, 30, 35 և 40 վայրկյան։ </w:t>
            </w:r>
          </w:p>
          <w:p w14:paraId="39C3D8B7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Զարկային օքսիմետրիա (SpO₂)</w:t>
            </w:r>
          </w:p>
          <w:p w14:paraId="295DCA03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SpO₂ մոնիտորինգը պետք է համապատասխանի ISO 80601-2-61 ստանդարտի պահանջներին։</w:t>
            </w:r>
          </w:p>
          <w:p w14:paraId="0E1B8D4A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SpO₂ չափման միջակայքը՝ 0–100%։ </w:t>
            </w:r>
          </w:p>
          <w:p w14:paraId="52080C3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1%։ </w:t>
            </w:r>
          </w:p>
          <w:p w14:paraId="19C8E2D6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ճշգրտությունը 70–100% միջակայքում՝ մեծահասակների և մանկական պացիենտների համար՝ ոչ ավելի, քան ±2%, նեոնատալ պացիենտների համար՝ ոչ ավելի, քան ±3%։ </w:t>
            </w:r>
          </w:p>
          <w:p w14:paraId="4AB2EB35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Զարկի հաճախության չափման միջակայքը՝ առնվազն 20–300 զարկ/րոպե։ </w:t>
            </w:r>
          </w:p>
          <w:p w14:paraId="4CF6245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Զարկի հաճախության չափման ճշգրտությունը՝ ոչ ավելի, քան ±3 զարկ/րոպե։ </w:t>
            </w:r>
          </w:p>
          <w:p w14:paraId="19DC565A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Պերֆուզիոն ինդեքսի՝ PI-ի, ցուցադրում։ </w:t>
            </w:r>
          </w:p>
          <w:p w14:paraId="34E9782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Պուլսին համաժամեցված ձայնային տոնի հնարավորություն։ </w:t>
            </w:r>
          </w:p>
          <w:p w14:paraId="7BB2AE74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Ջերմաստիճան</w:t>
            </w:r>
          </w:p>
          <w:p w14:paraId="10DB8CE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Ջերմաստիճանի չափումը պետք է համապատասխանի ISO 80601-2-56 ստանդարտի պահանջներին։</w:t>
            </w:r>
          </w:p>
          <w:p w14:paraId="51B86D94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ալիքների քանակը՝ 2։ </w:t>
            </w:r>
          </w:p>
          <w:p w14:paraId="2B509870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միջակայքը՝ առնվազն 0–50°C։ </w:t>
            </w:r>
          </w:p>
          <w:p w14:paraId="4DF4DA14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ճշգրտությունը՝ ոչ ավելի, քան ±0.1°C՝ առանց տվիչի սխալանքի։ </w:t>
            </w:r>
          </w:p>
          <w:p w14:paraId="455EFF7E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0.1°C։ </w:t>
            </w:r>
          </w:p>
          <w:p w14:paraId="687C5086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Ոչ ինվազիվ արյան ճնշում (NIBP)</w:t>
            </w:r>
          </w:p>
          <w:p w14:paraId="042A1706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Չափման մեթոդը՝ օսցիլոմետրիկ։ NIBP չափման համակարգը պետք է համապատասխանի ISO 80601-2-30 ստանդարտի պահանջներին։</w:t>
            </w:r>
          </w:p>
          <w:p w14:paraId="5DC1FBB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Աշխատանքային ռեժիմները՝ ձեռքով, ավտոմատ, STAT և հերթականացված կամ համարժեք ռեժիմներ։</w:t>
            </w:r>
          </w:p>
          <w:p w14:paraId="75E1D68B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Պետք է չափվեն սիստոլիկ, դիաստոլիկ և միջին զարկերակային ճնշումները։</w:t>
            </w:r>
          </w:p>
          <w:p w14:paraId="73F08E80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Սիստոլիկ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25–290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25–240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25–140 mmHg։ </w:t>
            </w:r>
          </w:p>
          <w:p w14:paraId="6E97B604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Դիաստոլիկ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10–250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10–220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10–115 mmHg։ </w:t>
            </w:r>
          </w:p>
          <w:p w14:paraId="4D2E987C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Միջին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15–260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15–225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15–125 mmHg։ </w:t>
            </w:r>
          </w:p>
          <w:p w14:paraId="0F9CAF95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առավելագույն միջին սխալը՝ ոչ ավելի, քան ±5 mmHg։ </w:t>
            </w:r>
          </w:p>
          <w:p w14:paraId="09089523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Ստանդարտ շեղումը՝ ոչ ավելի, քան 8 mmHg։ </w:t>
            </w:r>
          </w:p>
          <w:p w14:paraId="294E276C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mmHg։ </w:t>
            </w:r>
          </w:p>
          <w:p w14:paraId="364B2D8E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Տվյալների պահպանում և վերանայում</w:t>
            </w:r>
          </w:p>
          <w:p w14:paraId="7D1F79D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Մոնիտորը պետք է ապահովի՝</w:t>
            </w:r>
          </w:p>
          <w:p w14:paraId="3B917A4E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թրենդային տվյալների պահպանում՝ ոչ պակաս, քան 120 ժամ, </w:t>
            </w:r>
          </w:p>
          <w:p w14:paraId="570DD67B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իրադարձությունների և տագնապների գրանցում՝ ոչ պակաս, քան 1000 դեպք, </w:t>
            </w:r>
          </w:p>
          <w:p w14:paraId="48EA05D9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NIBP չափումների պահպանում՝ ոչ պակաս, քան 1600 չափում, </w:t>
            </w:r>
          </w:p>
          <w:p w14:paraId="54EF3584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առիթմիայի իրադարձությունների պահպանում և վերանայում, </w:t>
            </w:r>
          </w:p>
          <w:p w14:paraId="77E4E111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Full Disclosure ECG-ի պահպանում՝ ոչ պակաս, քան 120 ժամ՝ առնվազն մեկ ալիքով։ </w:t>
            </w:r>
          </w:p>
          <w:p w14:paraId="229B3A6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Եթե սարքի լրակազմում տրամադրվում է համապատասխան արտաքին հիշողության քարտ, իրադարձությունների և NIBP չափումների պահպանման ծավալը պետք է լինի ոչ պակաս, քան 5000 գրառում։</w:t>
            </w:r>
          </w:p>
          <w:p w14:paraId="381BF9DA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Կապ և ինտերֆեյսներ</w:t>
            </w:r>
          </w:p>
          <w:p w14:paraId="244CECC6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Մոնիտորը պետք է ունենա՝</w:t>
            </w:r>
          </w:p>
          <w:p w14:paraId="362433D5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առնվազն մեկ Ethernet RJ45 ցանցային միացում, </w:t>
            </w:r>
          </w:p>
          <w:p w14:paraId="25E54C4B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առնվազն երկու USB պորտ, </w:t>
            </w:r>
          </w:p>
          <w:p w14:paraId="68ACB1E2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VGA կամ համարժեք արտաքին տեսաելք, </w:t>
            </w:r>
          </w:p>
          <w:p w14:paraId="443126BC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բուժքրոջ կանչի, անալոգային ելքի կամ դեֆիբրիլյատորի համաժամեցման ինտերֆեյս։ </w:t>
            </w:r>
          </w:p>
          <w:p w14:paraId="2CA7C8E6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լարային ցանցով կենտրոնական մոնիթորինգային համակարգին միանալու հնարավորություն։ </w:t>
            </w:r>
          </w:p>
          <w:p w14:paraId="3BD2E7C9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Անլար կապ առաջարկելու դեպքում՝ IEEE 802.11 a/b/g/n/ac կամ համարժեք ստանդարտների աջակցություն և WPA2 մակարդակի տվյալների պաշտպանություն։</w:t>
            </w:r>
          </w:p>
          <w:p w14:paraId="2512E7C2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Կենտրոնական համակարգի հետ ինտեգրում</w:t>
            </w:r>
          </w:p>
          <w:p w14:paraId="6151B9DE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Մոնիտորը պետք է լիարժեք համատեղելի լինի կլինիկայում ներդրված </w:t>
            </w:r>
            <w:r w:rsidRPr="00C97211">
              <w:rPr>
                <w:rFonts w:ascii="GHEA Grapalat" w:hAnsi="GHEA Grapalat"/>
                <w:b/>
                <w:bCs/>
                <w:sz w:val="16"/>
                <w:szCs w:val="16"/>
              </w:rPr>
              <w:t>Mindray BeneVision Central Monitoring System</w:t>
            </w:r>
            <w:r w:rsidRPr="00C97211">
              <w:rPr>
                <w:rFonts w:ascii="GHEA Grapalat" w:hAnsi="GHEA Grapalat"/>
                <w:sz w:val="16"/>
                <w:szCs w:val="16"/>
              </w:rPr>
              <w:t xml:space="preserve"> կենտրոնական մոնիթորինգային համակարգի հետ՝ ապահովելով պացիենտի </w:t>
            </w:r>
            <w:r w:rsidRPr="00C97211">
              <w:rPr>
                <w:rFonts w:ascii="GHEA Grapalat" w:hAnsi="GHEA Grapalat"/>
                <w:sz w:val="16"/>
                <w:szCs w:val="16"/>
              </w:rPr>
              <w:lastRenderedPageBreak/>
              <w:t>տվյալների, իրական ժամանակի թվային ցուցանիշների, ալիքաձևերի, թրենդների և տագնապային հաղորդագրությունների փոխանցումն ու կենտրոնացված ցուցադրումը։</w:t>
            </w:r>
          </w:p>
          <w:p w14:paraId="175462ED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Համատեղելիությունը պետք է հաստատվի արտադրողի պաշտոնական փաստաթղթով կամ հաստատման նամակով։ Ինտեգրման համար անհրաժեշտ բոլոր ծրագրային լիցենզիաները, կարգավորումները և աշխատանքները պետք է ներառված լինեն առաջարկի արժեքում։</w:t>
            </w:r>
          </w:p>
          <w:p w14:paraId="1B63D972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Սնուցում և մարտկոց</w:t>
            </w:r>
          </w:p>
          <w:p w14:paraId="6099987E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Սնուցումը՝ 100–240 VAC, 50/60 Hz։ </w:t>
            </w:r>
          </w:p>
          <w:p w14:paraId="7F7C0ECF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Մարտկոցը՝ ներկառուցված, վերալիցքավորվող լիթիում-իոնային, առնվազն 2600 mAh տարողությամբ։ </w:t>
            </w:r>
          </w:p>
          <w:p w14:paraId="555110C3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Մեկ ամբողջական լիցքավորումից հետո ինքնավար աշխատանքի տևողությունը՝ ոչ պակաս, քան 4.5 ժամ։ </w:t>
            </w:r>
          </w:p>
          <w:p w14:paraId="21FCE288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Լրակազմ և երաշխիք</w:t>
            </w:r>
          </w:p>
          <w:p w14:paraId="7D8B3F23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Լրակազմում պետք է ներառված լինեն սարքի լիարժեք օգտագործման համար անհրաժեշտ բոլոր պարագաները՝ մեծահասակների ECG մալուխը և էլեկտրոդների միացման լարերը, SpO₂ տվիչը, NIBP խողովակը և համապատասխան մանժետը, երկու ջերմաստիճանային տվիչները, սնուցման մալուխը և կենտրոնական համակարգին միացման համար անհրաժեշտ բաղադրիչները։</w:t>
            </w:r>
          </w:p>
          <w:p w14:paraId="620229B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Երաշխիքային սպասարկման ժամկետը՝ առնվազն 24 ամիս։</w:t>
            </w:r>
          </w:p>
          <w:bookmarkEnd w:id="0"/>
          <w:p w14:paraId="782DFEDC" w14:textId="53C80C2D" w:rsidR="005A515A" w:rsidRPr="00794D39" w:rsidRDefault="005A515A" w:rsidP="0072523D">
            <w:pPr>
              <w:spacing w:line="256" w:lineRule="auto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7973B6E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  <w:p w14:paraId="1FCFA808" w14:textId="77777777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6DEFC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594D2" w14:textId="6D2FCC23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257AEDD2" w14:textId="365EC81D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7802473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A73C09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67917E24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3E56E9FE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75B7BC8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33121260/501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BA87E92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Ուլտրաձայնային հետազոտության սարքավորում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0A0C9B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ԷԿՐԱՆ, ԴԻԶԱՅՆ ԵՎ ԱՊԱՐԱՏԱՅԻՆ ԱՊԱՀՈՎՈՒՄ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Էկրանի բնութագիր: Սարքը պետք է ունենա առնվազն 23.8 դյույմանոց պտտվող և սահող (rotatable and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slidable) մոնիտոր՝ ապահովելով տեսանելիության լայն անկյուն տարբեր դիրքերից: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Կառավարման վահանակ: Համակարգը պետք է հագեցած լինի սենսորային էկրանով և կառավարման վահանակով, որը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կներառի թրեքբոլ (trackball) (ePanel տեխնոլոգիա):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Հոսանքի մալուխ: Համակարգի դիզայնը պետք է ներառի հետ քաշվող / ինքնափաթաթվող (Retractable) հոսանքի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մալուխ՝ ապահովելով անվտանգություն և հարմարավետություն ինտենսիվ թերապիայի պայմաններում: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Անլար լիցքավորում: Հիմնական սարքի վրա պետք է նախատեսված լինի անլար լիցքավորման հարթակ: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Գործարկման արագություն: Սարքավորման ամբողջական անջատված վիճակից գործարկման (միացման)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տևողությունը պետք է կազմի ոչ ավելի քան 40 վայրկյան: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Ձայնային կառավարում: Համակարգը պետք է ունենա հեռակառավարվող ձայնային հրամանների համակարգ (iVocal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Plus), որը կաշխատի առանց օգտագործողի կողմից որևէ լրացուցիչ պարագա (օրինակ՝ խոսափող) կրելու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անհրաժեշտության: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II. ՏՎԻՉՆԵՐ (ՍԵՆՍՈՐՆԵՐ) ԵՎ ՆԱՎԻԳԱՑԻԱ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Անլար տվիչի համատեղելիություն: Համակարգը պետք է աջակցի անլար տվիչների միացմանը, որոնք համատեղելի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կլինեն ինչպես հիմնական բլոկի, այնպես էլ սմարթֆոնի/պլանշետի հատուկ հավելվածի (APP) հետ ինչպես նաև TEE տվիչների հետ աշխատելու 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Միաբյուրեղ տեխնոլոգիա: Սարքավորումը պետք է աջակցի միաբյուրեղ (single crystal) ֆազային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միաբյուրեղ կոնվեքսային տվիչների: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Մագնիսական նավիգացիա: Համակարգը պետք է ունենա ասեղի մագնիսական նավիգացիայով աշխատող հատուկ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տվիչի հնարավորություն՝ ծրագրավորվող կոճակով: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Տվիչի նույնականացում: Պետք է առկա լինի տվիչի սերիական համարի (SN) հետագծման ավտոմատ Z-Tracking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տեխնոլոգիա: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Լրակազմում առկա տվիչներ՝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1. Կոնվեքսային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Որովայնային, անոթային, սրտաբանական և մանկաբուժական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2.6 – 12.8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128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անկյուն (Max FOV). 101 աստիճան: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Բիոպսիայի ուղղորդիչ. Բազմակի օգտագործման (reusable), բազմաանկյուն (multi-angle) բիոպսիայի ուղղորդիչի համատեղելիություն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Լրացուցիչ ֆունկցիոնալություն. Տվիչը պետք է աջակցի կոնտրաստային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պատկերման ռեժիմին՝ որովայնային հետազոտություններում հյուսվածքների և արյան հոսքի պերֆուզիոն գնահատման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2. Գծային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Նյարդերի, մանր օրգանների, մկանային-ոսկրային համակարգի, անոթների, որովայնային, մանկաբուժական, ինչպես նաև կրծքավանդակի/պլևրալ խոռոչի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3.0 – 14.0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256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լայնություն (Max FOV). 51.0 մմ: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Բիոպսիայի ուղղորդիչ. Մետաղական, անջատվող/հանվող ասեղով բիոպսիայի ուղղորդիչի համատեղելիություն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3. Ֆազային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Որովայնային, մանկաբուժական, սրտաբանական, նյարդային և գլխուղեղի (Cephalic)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2.8 – 11.4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128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անկյուն (Max FOV). 90 աստիճան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III. ԱՇԽԱՏԱՆՔԱՅԻՆ ՀՈՍՔ ԵՎ ԿԱՊ (WORKFLOW &amp;amp; CONNECTIVITY)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Մոնիտորինգի ինտեգրացիա (Physio-View): Համակարգը պետք է ապահովի պացիենտի մոնիտորինգի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ֆիզիոլոգիական ազդանշանների համաժամանակյա ցուցադրում ուլտրաձայնային պատկերի վրա WIFI կապի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միջոցով: Ցուցադրվող ազդանշանները պետք է ներառեն՝ ԷՍԳ, շնչառության հաճախականություն, SpO2, NIBP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IBP: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Տվյալների փոխանցում (U-View): Պետք է ունենա ուլտրաձայնային պատկերների, չափումների տվյալների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հաշվետվությունների՝ Կենտրոնական կայան (Central Station) WIFI-ի միջոցով անմիջական ուղարկման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Հատուկ աշխատանքային հոսքեր (Workflow): Սարքավորումը պետք է ունենա հատուկ նախագծված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աշխատանքային հոսքեր՝ Շոկի (Shock application pilot), Տրավմայի (Trauma application pilot)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Շնչառական խնդիրների (Respiration application pilot) արագ գնահատման համար, ներառելով արդյունքների,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չափումների և պատկերների ամփոփման գործիքներ: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IV. ՍՐՏԱՆՈԹԱՅԻՆ ԵՎ ՀԵՄՈԴԻՆԱՄԻԿ ԱՎՏՈՄԱՏ ԾՐԱԳՐԵՐ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Էխոկարդիոգրաֆիայի ուղղորդում: Պետք է առկա լինի Էխոկարդիոգրաֆիայի ժամանակ պատկերի ավտոմատ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ճանաչման և ուղղորդման համակարգ (Smart Echovue):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Արտամղման ֆրակցիա (EF): Ձախ փորոքի արտամղման ֆրակցիայի (EF) ավտոմատ հաշվարկ իրական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ժամանակում (AutoEF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E/A, E/E&amp;#39;: E/A և E/E&amp;#39; հեմոդինամիկ ցուցանիշների ավտոմատ չափում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(Auto DFR):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VTI: Արյան հոսքի արագության ինտեգրալի (VTI) ավտոմատ չափման հնարավորություն (Smart VTI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Հյուսվածքների հետագծում: Հյուսվածքների ավտոմատ հետագծում (Tissue Tracking) միոկարդի քանակական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վերլուծության հնարավորությամբ (Smart TTQA):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Ստորին սիներակ (IVC): Ստորին սիներակի ավտոմատ չափում թրենդային (փոփոխության) գրաֆիկով և տրամագծի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տատանման (IVCV) ավտոմատ հաշվարկով (Smart IVC):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Կոնտրաստավորում: Ձախ փորոքի կոնտրաստային պատկերման (LVO - Left ventricle opacification) ռեժիմի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առկայություն: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V. ԸՆԴՀԱՆՈՒՐ ԵՎ ՀԱՏՈՒԿ ԾՐԱԳՐԱՅԻՆ ԱՊԱՀՈՎՈՒՄՆԵՐ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Թոքերի գնահատում: Թոքերի B-գծերի ավտոմատ չափման ծրագիր՝ տոկոսային հարաբերակցության,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հեռավորության չափման և գնահատման ընդհանուր քարտեզավորման հնարավորությամբ (Smart B-Line):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Կոնտրաստային ՈՒՁՀ: Կոնտրաստային նյութերի կիրառմամբ ուլտրաձայնային հետազոտության (CEUS -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Contrast Imaging) 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Նյարդերի ճանաչում: Նյարդային հանգույցների/կառույցների ավտոմատ ճանաչման համակարգ ռեգիոնալ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անզգայացման համար (Smart Nerve):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Ստամոքսի հետազոտություն: Ստամոքսի անտրալ հատվածի մակերեսի ավտոմատ չափման ծրագիր (Auto GA):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Միզապարկի հետազոտություն: Միզապարկի ծավալի ավտոմատ չափման ֆունկցիա (Smart Bladder):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Մանկաբարձություն: Պտղի սրտի զարկերի հաճախականության (FHR) ավտոմատ հաշվարկ (Smart FHR OB1):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Անոթային մուտք: Անոթային մուտքի ապահովման համար CVR (Կաթետեր/Անոթ հարաբերակցություն) ցանցի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առկայություն (VA Grid):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VI. ՀԻՄՆԱԿԱՆ ՏԵԽՆԻԿԱԿԱՆ ՊԱՐԱՄԵՏՐԵՐ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Դինամիկ միջակայք: Համակարգի դինամիկ միջակայքը (Dynamic range) պետք է լինի առնվազն 240 դԲ: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Պատկերման խորություն: Պատկերման առավելագույն խորությունը (Max. Depth Display) պետք է լինի առնվազն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46 սմ: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Կինոհիշողություն: Սարքը պետք է ապահովի կինոհիշողություն (Prospective cine)՝ առավելագույնը 480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վայրկյան տևողությամբ: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Կողմնային ուժեղացում: Կողմնային ուժեղացման կառավարումը (Lateral Gain Compensation - LGC) պետք է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ունենա առնվազն 8 մակարդակ/գոտի: 24 ամիս երաշխիքային սպասարկում</w:t>
            </w:r>
          </w:p>
          <w:p w14:paraId="20C3DA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4B2A30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5BAE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7F3A6E" w14:textId="59FD4B0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69F16EFE" w14:textId="5DB73F1E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6E3BE8B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B5C1B5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1E357E14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53A12B5B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9091AB2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D521A4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Էլեկտրական ֆունկցիոնալ բժշկական մահճակալ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71C7A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Ընդհանուր նկարագիր և չափսեր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Նախատեսված է ինտենսիվ թերապիայի (ICU) բաժանմունքների և հիվանդասենյակների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Արտաքին չափսեր: Երկարությունը՝ առնվազն  2085 մմ, լայնությունը՝ առնվազն 1025 մմ:  Ներքնակի հարթակի չափսեր: 1925 մմ x 900 մմ: Անվտանգ աշխատանքային ծանրաբեռնվածությունը (Safe working load) կազմում է 250 կգ:  II. Շարժիչային և էլեկտրական համակարգ, Ավտոմատ ֆունկցիաներ: Ապահովում է առնվազն 3 ավտոմատ ֆունկցիա՝ մեջքի հատվածի բարձրացում, ծնկների հատվածի բարձրացում և մահճակալի ընդհանուր բարձրության կարգավորում: Շարժիչներ: Համալրված էառնվազն  3 գծային շարժիչներով (Linear motors): Շարժիչները գործում են մինչև 50 դԲ աղմուկի պայմաններում, և նրանց կյանքի տևողությունը նախատեսված է 20,000 շարժման համար:  Կարգավորման միջակայքեր: Մահճակալի բարձրության կարգավորում՝ 430 - 740 մմ (±10 մմ): Մեջքի հատվածի անկյան կարգավորում՝ 0 - 75° (±10°): Ծնկների հատվածի անկյան կարգավորում՝ 0 - 46° (±10°):  Անվտանգություն: Էլեկտրական համակարգը համապատասխանում է UL/ROHS/EN ստանդարտներին, ինչպես նաև IEC60601 բժշկական անվտանգության ստանդարտին:  Կառավարման վահանակ: Համալրված է առնվազն 1 լուսավորվող (backlit) ձեռքի վահանակով, որն ունի ճկուն պարույրաձև մալուխ՝ բուժքույրերի կողմից հեշտ կառավարելու համար:  Սնուցում: Հոսանքի լարումը՝ 100-240 Վ, հաճախականությունը՝ 50/60 Հց (հիվանդանոցային ստանդարտի վարդակով):  III. Հիմնակմախք և նյութեր, Շրջանակ: Հիմնական շրջանակը պատրաստված է առնվազն 5.0 մմ հաստությամբ դրոշմված պողպատից: Պատվածք: Այն կարող է դիմանալ առնվազն 50 կգ հարվածի և ունի 60° պայծառություն: Ներկը անցել է ASTM հակաբակտերիալ թեստավորում:  Պլաստիկ դետալներ: Օգտագործված են էկոլոգիապես մաքուր պլաստիկ դետալներ, որոնք ենթակա են 100°C ախտահանման և ունեն մինչև 30 ՄՊա ձգման դիմադրություն: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Կառուցվածքային առանձնահատկություններ և պարագաներ, Մահճակալի հարթակ: Ինտեգրված պոլիպրոպիլենային (PP) հարթակ (4-5 սեկցիայով), որն ունի անկախ տեղադրման հնարավորություն և հեշտ է սպասարկվում: Նստատեղի կոմպենսացիոն մասը նվազեցնում է սպունգի դեպի ներքև ճնշումը (depression):  Ներքնակի պահպանում: Հարթակի մեջքի և ոտքերի հատվածի երկու կողմերում ինտեգրված են 33 մմ բարձրությամբ ներքնակը պահող ամրակներ:  Գլխամասի և ոտքերի վահանակներ: Պատրաստված են բարձրորակ PP նյութից անկար (seamless) դիզայնով, ինչը նպաստում է արագ ախտահանմանը: Վահանակները հանվող/խրվող (plug-in) տիպի են:  Անկյան ցուցիչներ: Հագեցած է ներկառուցված անկյան ցուցիչներով (0-90°), որոնք հստակ ցույց են տալիս մեջքի անկյունը և Տրենդելենբուրգի դիրքը: Ունի նաև 30° դիրքային գիծ (position line):  Կողային արգելապատնեշներ: Մահճակալն ունի PP նյութից ծալվող/իջնող (tuck-away) կողային արգելապատնեշներ՝ ներկառուցված բուֆերով (ամորտիզատորով): Այն ներառում է ինտեգրված բռնակներ, որոնք հեշտացնում են պացիենտի բարձրանալն ու իջնելը:  Անիվներ և արգելակներ: 4 հատ ոչ ավել 5 դյույմանոց (12.5 սմ) անիվներ՝ ամբողջական պլաստիկ հակափաթաթվող ծածկով (առանց պտուտակների դիզայնով): Անիվները պատված են TPR նյութով (չեն մաշվում 10 կմ վազքից հետո): Արգելակման զսպանակը պահպանում է իր որակը առնվազն 10,000 անգամ անընդմեջ կիրառելուց հետո:  Պաշտպանիչ բամպերներ: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Գլխամասի և ոտքերի վահանակներն ունեն 65 մմ տրամագծով բախումները կանխող բամպեր անվիկներ: Մահճակալի արտաքին անկյուններում տեղադրված են հորիզոնական պատի բամպերներ՝ մահճակալն ու պատը պաշտպանելու համար:  Ներերակային (IV) կանգնակ: Չժանգոտվող պողպատից պատրաստված ներերակային կաթիլայինի կանգնակ 4 պլաստիկ կեռիկներով, որոնք կարող են կրել մինչև 15 կգ ծանրություն: Մահճակալն ունի կանգնակի համար նախատեսված 4 անցք:  Դրենաժային կեռիկներ: 2 հատ շարժական պլաստիկ դրենաժային կեռիկ (30x50 մմ չափսի):  24 ամիս երաշխիքային սպասարկում</w:t>
            </w:r>
          </w:p>
          <w:p w14:paraId="12F373D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0B02992" w14:textId="77777777" w:rsidR="005A515A" w:rsidRPr="001219C6" w:rsidRDefault="005A515A" w:rsidP="0072523D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7826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939F3C" w14:textId="15E25EF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F50A280" w14:textId="6533F8F3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377034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77C6BC5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5DEE43F9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5327898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7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C4922F3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CCECC4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Էլեկտրական ֆունկցիոնալ բժշկական մահճակալ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կշեռքով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447F66FB" w14:textId="34A93057" w:rsidR="005A515A" w:rsidRPr="005D19B8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Ընդհանուր նկարագիր և չափսեր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Նախատեսված է ինտենսիվ թերապիայի (ICU) բաժանմունքների և հիվանդասենյակների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Արտաքին չափսեր: Երկարությունը՝ առնվազն  2085 մմ, լայնությունը՝ առնվազն 1025 մմ:  Ներքնակի հարթակի չափսեր: 1925 մմ x 900 մմ: Անվտանգ աշխատանքային ծանրաբեռնվածությունը (Safe working load) կազմում է 250 կգ:  II. Շարժիչային և էլեկտրական համակարգ, Ավտոմատ ֆունկցիաներ: Ապահովում է առնվազն 3 ավտոմատ ֆունկցիա՝ մեջքի հատվածի բարձրացում, ծնկների հատվածի բարձրացում և մահճակալի ընդհանուր բարձրության կարգավորում: Շարժիչներ: Համալրված էառնվազն  3 գծային շարժիչներով (Linear motors): Շարժիչները գործում են մինչև 50 դԲ աղմուկի պայմաններում, և նրանց կյանքի տևողությունը նախատեսված է 20,000 շարժման համար:  Կարգավորման միջակայքեր: </w:t>
            </w:r>
            <w:r w:rsidR="003D28EC" w:rsidRPr="001E377B">
              <w:rPr>
                <w:rFonts w:ascii="GHEA Grapalat" w:hAnsi="GHEA Grapalat" w:cs="Sylfaen"/>
                <w:sz w:val="20"/>
                <w:lang w:val="af-ZA"/>
              </w:rPr>
              <w:t xml:space="preserve">Մահճակալի բարձրության կարգավորում՝ 520–830 մմ (±10 մմ)»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Մեջքի հատվածի անկյան կարգավորում՝ 0 - 75° (±10°): Ծնկների հատվածի անկյան կարգավորում՝ 0 - 46° (±10°):  Անվտանգություն: Էլեկտրական համակարգը համապատասխանում է UL/ROHS/EN ստանդարտներին, ինչպես նաև IEC60601 բժշկական անվտանգության ստանդարտին:  Կառավարման վահանակ: Համալրված է առնվազն 1 լուսավորվող (backlit) ձեռքի վահանակով, որն ունի ճկուն պարույրաձև մալուխ՝ բուժքույրերի կողմից հեշտ կառավարելու համար:  Սնուցում: Հոսանքի լարումը՝ 100-240 Վ, հաճախականությունը՝ 50/60 Հց (հիվանդանոցային ստանդարտի վարդակով):  III. Հիմնակմախք և նյութեր, Շրջանակ: Հիմնական շրջանակը պատրաստված է առնվազն 5.0 մմ հաստությամբ դրոշմված պողպատից: Պատվածք: Այն կարող է դիմանալ առնվազն 50 կգ հարվածի և ունի 60° պայծառություն: Ներկը անցել է ASTM հակաբակտերիալ թեստավորում:  Պլաստիկ դետալներ: Օգտագործված են էկոլոգիապես մաքուր պլաստիկ դետալներ, որոնք ենթակա են 100°C ախտահանման և ունեն մինչև 30 ՄՊա ձգման դիմադրություն: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Կառուցվածքային առանձնահատկություններ և պարագաներ, Մահճակալի հարթակ: Ինտեգրված պոլիպրոպիլենային (PP) հարթակ (4-5 սեկցիայով), որն ունի անկախ տեղադրման հնարավորություն և հեշտ է սպասարկվում: Նստատեղի կոմպենսացիոն մասը նվազեցնում է սպունգի դեպի ներքև ճնշումը (depression):  Ներքնակի պահպանում: Հարթակի մեջքի և ոտքերի հատվածի երկու կողմերում ինտեգրված են 33 մմ բարձրությամբ ներքնակը պահող ամրակներ:  Գլխամասի և ոտքերի վահանակներ: Պատրաստված են բարձրորակ PP նյութից անկար (seamless) դիզայնով, ինչը նպաստում է արագ ախտահանմանը: Վահանակները հանվող/խրվող (plug-in) տիպի են:  Անկյան ցուցիչներ: Հագեցած է ներկառուցված անկյան ցուցիչներով (0-90°), որոնք հստակ ցույց են տալիս մեջքի անկյունը և Տրենդելենբուրգի դիրքը: Ունի նաև 30° դիրքային գիծ (position line):  Կողային արգելապատնեշներ: Մահճակալն ունի PP նյութից ծալվող/իջնող (tuck-away) կողային արգելապատնեշներ՝ ներկառուցված բուֆերով (ամորտիզատորով): Այն ներառում է ինտեգրված բռնակներ, որոնք հեշտացնում են պացիենտի բարձրանալն ու իջնելը:  Անիվներ և արգելակներ: 4 հատ ոչ ավել 5 դյույմանոց (12.5 սմ) անիվներ՝ ամբողջական պլաստիկ հակափաթաթվող ծածկով (առանց պտուտակների դիզայնով): Անիվները պատված են TPR նյութով (չեն մաշվում 10 կմ վազքից հետո): Արգելակման զսպանակը պահպանում է իր որակը առնվազն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10,000 անգամ անընդմեջ կիրառելուց հետո:  Պաշտպանիչ բամպերներ: Գլխամասի և ոտքերի վահանակներն ունեն 65 մմ տրամագծով բախումները կանխող բամպեր անվիկներ: Մահճակալի արտաքին անկյուններում տեղադրված են հորիզոնական պատի բամպերներ՝ մահճակալն ու պատը պաշտպանելու համար:  Ներերակային (IV) կանգնակ: Չժանգոտվող պողպատից պատրաստված ներերակային կաթիլայինի կանգնակ 4 պլաստիկ կեռիկներով, որոնք կարող են կրել մինչև 15 կգ ծանրություն: Մահճակալն ունի կանգնակի համար նախատեսված 4 անցք:  Դրենաժային կեռիկներ: 2 հատ շարժական պլաստիկ դրենաժային կեռիկ (30x50 մմ չափսի):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Մահճակալը պետք է համալրված լինի կշեռքով </w:t>
            </w:r>
            <w:r w:rsidRPr="005D19B8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ամիս երաշխիքային սպասարկում</w:t>
            </w:r>
          </w:p>
          <w:p w14:paraId="669E84F2" w14:textId="59B05B29" w:rsidR="005A515A" w:rsidRPr="003D28EC" w:rsidRDefault="005A515A" w:rsidP="003D28EC">
            <w:pPr>
              <w:ind w:firstLine="709"/>
              <w:jc w:val="both"/>
              <w:rPr>
                <w:rFonts w:ascii="GHEA Grapalat" w:hAnsi="GHEA Grapalat" w:cs="Arial"/>
                <w:sz w:val="14"/>
                <w:szCs w:val="14"/>
                <w:lang w:val="af-ZA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A5F28FB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B402B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83484" w14:textId="5166BE4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C637B3A" w14:textId="2861F7A8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6F7B40A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753D5298" w14:textId="77777777" w:rsidR="003D28EC" w:rsidRDefault="003D28EC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481C04FC" w14:textId="77777777" w:rsidR="003D28EC" w:rsidRDefault="003D28EC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465010B3" w14:textId="77777777" w:rsidR="003D28EC" w:rsidRDefault="003D28EC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666C25AD" w14:textId="75F80120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3D28EC" w14:paraId="4F192755" w14:textId="77777777" w:rsidTr="0072523D">
        <w:trPr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8B2976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6670C2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33111410/503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A49334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эхо-старость устройство (ЭКГ устройство)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35418D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"1. Общие требования</w:t>
            </w:r>
          </w:p>
          <w:p w14:paraId="2EED9F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Устройство должно быть 12-channel средства, предназначенные для взрослых и детей</w:t>
            </w:r>
          </w:p>
          <w:p w14:paraId="6D1091C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Должно обеспечивать 12-волна в выходные ЭКГ в регистрации, отображает и печатает</w:t>
            </w:r>
          </w:p>
          <w:p w14:paraId="2FB4D63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Устройство должно соответствовать МЭК 60601-2-25 стандарта требованиям</w:t>
            </w:r>
          </w:p>
          <w:p w14:paraId="478B80F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Физические характеристики</w:t>
            </w:r>
          </w:p>
          <w:p w14:paraId="4DDF039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Высота-не более 153 мм</w:t>
            </w:r>
          </w:p>
          <w:p w14:paraId="7F99370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Ширина-не более 395 мм</w:t>
            </w:r>
          </w:p>
          <w:p w14:paraId="33E107D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Длина, не более, чем 315 мм</w:t>
            </w:r>
          </w:p>
          <w:p w14:paraId="5AF5DB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Вес, не более чем на 5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 кг</w:t>
            </w:r>
          </w:p>
          <w:p w14:paraId="25030E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Измерения и обработки сигнала, параметры</w:t>
            </w:r>
          </w:p>
          <w:p w14:paraId="0158EA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Частотный диапазон не менее чем в 0.01 – 350 Гц</w:t>
            </w:r>
          </w:p>
          <w:p w14:paraId="4B2A52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ЭКГ отбора проб частота: не менее 64 000 образцов/сек (A/D)</w:t>
            </w:r>
          </w:p>
          <w:p w14:paraId="3198A7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Статика (Кардиостимулятор) отбора проб частота: не менее 96 000 образцов/сек (A/D)</w:t>
            </w:r>
          </w:p>
          <w:p w14:paraId="4867C58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Общего режима обструкции коэффициент (CMRR) и</w:t>
            </w:r>
          </w:p>
          <w:p w14:paraId="50113A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чем в 140 дб (AC фильтр включен)</w:t>
            </w:r>
          </w:p>
          <w:p w14:paraId="3FF2FA9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123 дб (AC фильтр выключен)</w:t>
            </w:r>
          </w:p>
          <w:p w14:paraId="6785406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С течением времени фирма не более 3,2 сек</w:t>
            </w:r>
          </w:p>
          <w:p w14:paraId="7E05D5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A/D конвертер для 24-битных</w:t>
            </w:r>
          </w:p>
          <w:p w14:paraId="40E1BCF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Лото (A/D resolution)- около 0.1192 μV/LSB</w:t>
            </w:r>
          </w:p>
          <w:p w14:paraId="2F1AEED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Входное сопротивление-не менее 100 М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(10 Гц)</w:t>
            </w:r>
          </w:p>
          <w:p w14:paraId="3748FD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Дисплея и чувствительность настройки</w:t>
            </w:r>
          </w:p>
          <w:p w14:paraId="0622B03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Дисплей чувствительность режимы Авто, 1.25, 2.5, 5, 10, 20 мм/мс (±5 %)</w:t>
            </w:r>
          </w:p>
          <w:p w14:paraId="7BCF7C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Электрод смещения напряжение допуск для ±900 мв (±5 %)</w:t>
            </w:r>
          </w:p>
          <w:p w14:paraId="61E76B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Минимальный измеримый сигнал, не более чем в 20 μV p-p (10 Гц)</w:t>
            </w:r>
          </w:p>
          <w:p w14:paraId="0617C2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Колебаний сигнал-1 мв ±1 %</w:t>
            </w:r>
          </w:p>
          <w:p w14:paraId="58911E4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Расстройство уровень не более чем на 12,5 μV (p-p)</w:t>
            </w:r>
          </w:p>
          <w:p w14:paraId="52437A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Фильтры</w:t>
            </w:r>
          </w:p>
          <w:p w14:paraId="01C1A7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Базовой линии фильтр для 0.01 Гц, 0.05 Гц, 0.56 Гц</w:t>
            </w:r>
          </w:p>
          <w:p w14:paraId="7D54F3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Мышцы шума (EMG) фильтр для 20 Гц, 35 Гц, был отключен</w:t>
            </w:r>
          </w:p>
          <w:p w14:paraId="3F129B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Низкие перехода фильтр для 150 Гц, 270 Гц, 350 Гц</w:t>
            </w:r>
          </w:p>
          <w:p w14:paraId="47F059F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Сетевой обструкции фильтр (Notch) и 50 Гц, 60 Гц, выключен</w:t>
            </w:r>
          </w:p>
          <w:p w14:paraId="6AB77B8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Сетевой расстройств давление не менее чем на 20 дб</w:t>
            </w:r>
          </w:p>
          <w:p w14:paraId="1C0A78A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Безопасность и защита</w:t>
            </w:r>
          </w:p>
          <w:p w14:paraId="58C388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Демобилизации защита до 5000 Вт (360 Дж) без потери данных</w:t>
            </w:r>
          </w:p>
          <w:p w14:paraId="605CE9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Базовой линии для восстановления демобилизации после не более чем на 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тыс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сек</w:t>
            </w:r>
          </w:p>
          <w:p w14:paraId="6767136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Электрод поляризация восстановление не более 10 сек</w:t>
            </w:r>
          </w:p>
          <w:p w14:paraId="786181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Дембельский энергии потребляет не более чем на 10 % (100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нагрузка)</w:t>
            </w:r>
          </w:p>
          <w:p w14:paraId="4FBADF2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AC перегрузки защита не менее чем на 10 сек</w:t>
            </w:r>
          </w:p>
          <w:p w14:paraId="4F102E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Статика (Кардиостимулятор) признание</w:t>
            </w:r>
          </w:p>
          <w:p w14:paraId="3AD08DE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Амплитуда для ±500 μV – ±700 мв</w:t>
            </w:r>
          </w:p>
          <w:p w14:paraId="6DE03C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Импульса ширина в 30 μվ – 2 мс</w:t>
            </w:r>
          </w:p>
          <w:p w14:paraId="4E76DD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Сердца измерение частоты</w:t>
            </w:r>
          </w:p>
          <w:p w14:paraId="410DC5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1. Диапазон измерения для 30 – 300 ударов/мин.</w:t>
            </w:r>
          </w:p>
          <w:p w14:paraId="484F64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Точность изделия составляет ±1 % или ±1 импульс/мин (большая стоимость)</w:t>
            </w:r>
          </w:p>
          <w:p w14:paraId="28C74F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Лотодля 1 импульс/мин</w:t>
            </w:r>
          </w:p>
          <w:p w14:paraId="0147EC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Экран</w:t>
            </w:r>
          </w:p>
          <w:p w14:paraId="3F357B2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Емкостный, multi-point цвет сенсорный экран</w:t>
            </w:r>
          </w:p>
          <w:p w14:paraId="01C2D8D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Размер-не менее чем за 12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тыс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 дюймов</w:t>
            </w:r>
          </w:p>
          <w:p w14:paraId="2B04B81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Ломоносов- не менее чем 1280 × 800 пикселей,</w:t>
            </w:r>
          </w:p>
          <w:p w14:paraId="6F1664D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Дисплей данные</w:t>
            </w:r>
          </w:p>
          <w:p w14:paraId="4927052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Пациента, ID, имя, пол, возраст</w:t>
            </w:r>
          </w:p>
          <w:p w14:paraId="78FCEDB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Сердца частота</w:t>
            </w:r>
          </w:p>
          <w:p w14:paraId="1A39B70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Старики индикация</w:t>
            </w:r>
          </w:p>
          <w:p w14:paraId="332EED6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Предупреждения и сообщения</w:t>
            </w:r>
          </w:p>
          <w:p w14:paraId="2A56067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во Время, заряд батареи</w:t>
            </w:r>
          </w:p>
          <w:p w14:paraId="41430E1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Аликанте, скорость, усиление</w:t>
            </w:r>
          </w:p>
          <w:p w14:paraId="447FB8A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Питание</w:t>
            </w:r>
          </w:p>
          <w:p w14:paraId="72DAEE7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Питания для сети ПЕРЕМЕННОГО тока или аккумулятора</w:t>
            </w:r>
          </w:p>
          <w:p w14:paraId="53FC81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Входное напряжение 100-240 ВТ ПЕРЕМЕННОГО тока ±10 %</w:t>
            </w:r>
          </w:p>
          <w:p w14:paraId="19033BD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Частота: 50/60 Гц</w:t>
            </w:r>
          </w:p>
          <w:p w14:paraId="2C1C83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Аккумулятор</w:t>
            </w:r>
          </w:p>
          <w:p w14:paraId="5CE2F7C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Тип: аккумуляторная литий-ионных</w:t>
            </w:r>
          </w:p>
          <w:p w14:paraId="0A4942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Емкость-не менее чем в 5600 мач</w:t>
            </w:r>
          </w:p>
          <w:p w14:paraId="3775BB4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Зарядки время</w:t>
            </w:r>
          </w:p>
          <w:p w14:paraId="3A9DDB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90 % для ≤3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часов</w:t>
            </w:r>
          </w:p>
          <w:p w14:paraId="54EEEF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100 % с ≤4 часа (off аппарате)</w:t>
            </w:r>
          </w:p>
          <w:p w14:paraId="6D6894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Автономная работа</w:t>
            </w:r>
          </w:p>
          <w:p w14:paraId="600DD1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чем в 500 автоматически ЭКГ отчет, или</w:t>
            </w:r>
          </w:p>
          <w:p w14:paraId="0D1F3D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≥1 часов непрерывной тов, или</w:t>
            </w:r>
          </w:p>
          <w:p w14:paraId="0293157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≥8 часов без бумажной регистрация</w:t>
            </w:r>
          </w:p>
          <w:p w14:paraId="5FAAC22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Принтер</w:t>
            </w:r>
          </w:p>
          <w:p w14:paraId="34E749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высокого ласпи термопринтер</w:t>
            </w:r>
          </w:p>
          <w:p w14:paraId="27EE5F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Бумаги, скорость: 5, 12.5, 25, 50 мм/сек (±5 %)</w:t>
            </w:r>
          </w:p>
          <w:p w14:paraId="7EC2F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Печать лотодля</w:t>
            </w:r>
          </w:p>
          <w:p w14:paraId="181F82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Горизонтальной-в 40 точки/мм</w:t>
            </w:r>
          </w:p>
          <w:p w14:paraId="0BEF7B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по Вертикали в 8 точка/мм</w:t>
            </w:r>
          </w:p>
          <w:p w14:paraId="7D531B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Бумага</w:t>
            </w:r>
          </w:p>
          <w:p w14:paraId="785C2C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Thermal Z-fold A4 paper (210 мм х 295 мм)</w:t>
            </w:r>
          </w:p>
          <w:p w14:paraId="032F9A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US Letter 8.5x11 in (215 мм x 280 мм)</w:t>
            </w:r>
          </w:p>
          <w:p w14:paraId="543990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3F64944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Программное обеспечение и память</w:t>
            </w:r>
          </w:p>
          <w:p w14:paraId="1099841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12-волна ЭКГ автоматический анализ и интерпретация</w:t>
            </w:r>
          </w:p>
          <w:p w14:paraId="6C6D62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 выходные ЭКГ режим 10 сек регистрацией и тов</w:t>
            </w:r>
          </w:p>
          <w:p w14:paraId="3B7494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Внутренняя память не менее чем на 1200 ЭКГ</w:t>
            </w:r>
          </w:p>
          <w:p w14:paraId="0261F7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Комплект должен включать в себя </w:t>
            </w:r>
          </w:p>
          <w:p w14:paraId="03654A4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Термальные бумаги - 1000 пациента из расчета</w:t>
            </w:r>
          </w:p>
          <w:p w14:paraId="5FDE81FF" w14:textId="77777777" w:rsidR="005A515A" w:rsidRPr="001219C6" w:rsidRDefault="005A515A" w:rsidP="0072523D">
            <w:pPr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Овчарова подключения шнур - по крайней мере, 2 шт </w:t>
            </w:r>
            <w:r w:rsidRPr="001219C6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месяцев гарантийного обслуживания"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2DF10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5D0C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70D61" w14:textId="5523334C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EB906BA" w14:textId="6FD18D3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3B43C1CC" w14:textId="6D9E5FE4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28" w:type="dxa"/>
            <w:gridSpan w:val="6"/>
            <w:shd w:val="clear" w:color="auto" w:fill="auto"/>
            <w:vAlign w:val="center"/>
          </w:tcPr>
          <w:p w14:paraId="316E79BD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</w:p>
          <w:p w14:paraId="76411E33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3B3082DD" w14:textId="77777777" w:rsidR="005A515A" w:rsidRPr="00E215E0" w:rsidRDefault="005A515A" w:rsidP="0072523D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</w:p>
        </w:tc>
      </w:tr>
      <w:tr w:rsidR="005A515A" w:rsidRPr="003D28EC" w14:paraId="3936C4C3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306D9E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2</w:t>
            </w:r>
          </w:p>
        </w:tc>
        <w:tc>
          <w:tcPr>
            <w:tcW w:w="1217" w:type="dxa"/>
            <w:shd w:val="clear" w:color="auto" w:fill="auto"/>
          </w:tcPr>
          <w:p w14:paraId="08E2F7BF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33181190/503</w:t>
            </w:r>
          </w:p>
        </w:tc>
        <w:tc>
          <w:tcPr>
            <w:tcW w:w="1497" w:type="dxa"/>
            <w:shd w:val="clear" w:color="auto" w:fill="auto"/>
          </w:tcPr>
          <w:p w14:paraId="06471908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</w:rPr>
              <w:t>Дефибрилляторы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7097F5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"Дефибрилляторы / монитор Пациента 1. Общие требования 1. Устройство должно быть мультискрин новорожденных / монитор пациента, предусмотренных догоспитальном и больничных применения 2. Должны обеспечить мониторинг, ручной дефибриллятор, AED режим, синхронизированный кариеса и не инвазивные песни 3. Устройство должно соответствовать требованиям EN/IEC 60601-1, IEC 60601-1-2, IEC 60601-2-4 стандартам</w:t>
            </w:r>
          </w:p>
          <w:p w14:paraId="10B93A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Должен соответствовать АГА и ЕРК руководящими принципами (не менее чем на 2020-2021 гг.)</w:t>
            </w:r>
          </w:p>
          <w:p w14:paraId="2CF6D74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Физический и окружающей среды требования:</w:t>
            </w:r>
          </w:p>
          <w:p w14:paraId="14ADA4D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Размеры-около 285 × 170 × 265 мм (без внешней paddle-ов)</w:t>
            </w:r>
          </w:p>
          <w:p w14:paraId="6499DB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Вес не более 4,5 кг (с аккумулятором)</w:t>
            </w:r>
          </w:p>
          <w:p w14:paraId="7D846A3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Драматурговне менее чем IPX5</w:t>
            </w:r>
          </w:p>
          <w:p w14:paraId="5BECD7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Защита от пыли-не менее чем IP5X</w:t>
            </w:r>
          </w:p>
          <w:p w14:paraId="28203A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Рабочая температура для -20°C – +55°C</w:t>
            </w:r>
          </w:p>
          <w:p w14:paraId="7764B4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Для хранения температура для -40°C – +75°C</w:t>
            </w:r>
          </w:p>
          <w:p w14:paraId="6D71532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Влажность для 5-95 % (без конденсатора)</w:t>
            </w:r>
          </w:p>
          <w:p w14:paraId="2F8F1B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Высота: -382 м-от до +4575 м</w:t>
            </w:r>
          </w:p>
          <w:p w14:paraId="201C7AA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Чтобы противостоять воздушные удары троем теперь (бесплатно спад 0.75 м, 6 площадь)</w:t>
            </w:r>
          </w:p>
          <w:p w14:paraId="7F9AC9E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Экран 1. Тип: цветной ЖК-дисплей, программы, защищен опытный псков</w:t>
            </w:r>
          </w:p>
          <w:p w14:paraId="7041D18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Размер-не меньше чем 8 дюймов</w:t>
            </w:r>
          </w:p>
          <w:p w14:paraId="2810240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Ломоносов- не менее чем 1024 × 768 пикселей,</w:t>
            </w:r>
          </w:p>
          <w:p w14:paraId="0E43D1E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Для отображения каналов, до 5 волна</w:t>
            </w:r>
          </w:p>
          <w:p w14:paraId="5AD75F5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ЭКГ волн во время просмотра не менее чем 36 сек</w:t>
            </w:r>
          </w:p>
          <w:p w14:paraId="13711B5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Сип скорость для</w:t>
            </w:r>
          </w:p>
          <w:p w14:paraId="7533B6A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ЭКГ /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для 6.25, 12.5, 25, 50 мм/сек</w:t>
            </w:r>
          </w:p>
          <w:p w14:paraId="5BF3AFF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РЕСП /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3, 6.25, 12.5, 25, 50 мм/сек</w:t>
            </w:r>
          </w:p>
          <w:p w14:paraId="2EB160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Функции</w:t>
            </w:r>
          </w:p>
          <w:p w14:paraId="65D8B7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Канала охлаждение (Замораживание)</w:t>
            </w:r>
          </w:p>
          <w:p w14:paraId="46140E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Screenshot</w:t>
            </w:r>
          </w:p>
          <w:p w14:paraId="0A70DED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Высокой контрастности режим -</w:t>
            </w:r>
          </w:p>
          <w:p w14:paraId="2720C5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Автоматическая яркость</w:t>
            </w:r>
          </w:p>
          <w:p w14:paraId="2F3933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Gesture control</w:t>
            </w:r>
          </w:p>
          <w:p w14:paraId="407D76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Питание</w:t>
            </w:r>
          </w:p>
          <w:p w14:paraId="2829D25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4.1 AC питание</w:t>
            </w:r>
          </w:p>
          <w:p w14:paraId="677815B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Входное напряжение 100-240 ВТ ПЕРЕМЕННОГО тока</w:t>
            </w:r>
          </w:p>
          <w:p w14:paraId="04E62F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Частота: 50/60 Гц</w:t>
            </w:r>
          </w:p>
          <w:p w14:paraId="0DACAA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Входящий поток около 0.8–1.8 A</w:t>
            </w:r>
          </w:p>
          <w:p w14:paraId="3413636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DC 4.2 питание (инвертор)</w:t>
            </w:r>
          </w:p>
          <w:p w14:paraId="66D942A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Входное напряжение 12 В. ПОСТОЯННОГО тока</w:t>
            </w:r>
          </w:p>
          <w:p w14:paraId="37DEF18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Выходное напряжение 230 В. ПЕРЕМЕННОГО тока</w:t>
            </w:r>
          </w:p>
          <w:p w14:paraId="7EE3F7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Выходная мощность около 150 Вт</w:t>
            </w:r>
          </w:p>
          <w:p w14:paraId="0A8F136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Аккумулятор</w:t>
            </w:r>
          </w:p>
          <w:p w14:paraId="2DE73E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Тип: аккумуляторная литий-ионных</w:t>
            </w:r>
          </w:p>
          <w:p w14:paraId="1B51471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Емкость не менее 4500 мач</w:t>
            </w:r>
          </w:p>
          <w:p w14:paraId="1821F3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Количество для 1 батареи</w:t>
            </w:r>
          </w:p>
          <w:p w14:paraId="698C6E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4. Зарядки время</w:t>
            </w:r>
          </w:p>
          <w:p w14:paraId="4B72977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90 % для ≤3 часа</w:t>
            </w:r>
          </w:p>
          <w:p w14:paraId="062974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100 % с ≤4 часа (аппарате выключен)</w:t>
            </w:r>
          </w:p>
          <w:p w14:paraId="7F586C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Индикатор заряда LED, не менее чем на 5 сегмент</w:t>
            </w:r>
          </w:p>
          <w:p w14:paraId="7E380D0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Автономная работа (новый аккумулятор) для</w:t>
            </w:r>
          </w:p>
          <w:p w14:paraId="475932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Мониторинга-не менее чем на 6,5 часов</w:t>
            </w:r>
          </w:p>
          <w:p w14:paraId="43F4C6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Дефибриллятордля ≥220 шок (360 Дж)</w:t>
            </w:r>
          </w:p>
          <w:p w14:paraId="206A4B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Песнидля ≥4.5 часов</w:t>
            </w:r>
          </w:p>
          <w:p w14:paraId="28F0A0A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Принтер (Recorder)</w:t>
            </w:r>
          </w:p>
          <w:p w14:paraId="324F74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высокого ласпи тепла</w:t>
            </w:r>
          </w:p>
          <w:p w14:paraId="2D399E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Количество каналов для до 3 канал</w:t>
            </w:r>
          </w:p>
          <w:p w14:paraId="167CAB1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Скорость: 6.25, 12.5, 25, 50 мм/сек</w:t>
            </w:r>
          </w:p>
          <w:p w14:paraId="47BBE39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Бумаги, ширина на 50 мм</w:t>
            </w:r>
          </w:p>
          <w:p w14:paraId="0E1658E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Автоматическая регистрация</w:t>
            </w:r>
          </w:p>
          <w:p w14:paraId="0A5DF30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указанного события</w:t>
            </w:r>
          </w:p>
          <w:p w14:paraId="5141549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зарядка</w:t>
            </w:r>
          </w:p>
          <w:p w14:paraId="525636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шок</w:t>
            </w:r>
          </w:p>
          <w:p w14:paraId="507ADD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алам</w:t>
            </w:r>
          </w:p>
          <w:p w14:paraId="149588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акафисты</w:t>
            </w:r>
          </w:p>
          <w:p w14:paraId="47A4C7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Хранение данных и передача</w:t>
            </w:r>
          </w:p>
          <w:p w14:paraId="178DA0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Внутренняя память не менее 4 ГБ</w:t>
            </w:r>
          </w:p>
          <w:p w14:paraId="2F5EA7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События до 1000 случаев один пациент</w:t>
            </w:r>
          </w:p>
          <w:p w14:paraId="5D506B3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Волны хранение до 120 часов непрерывного ЭКГ</w:t>
            </w:r>
          </w:p>
          <w:p w14:paraId="712E775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Абеляр тренердля ≥200 часов (1 минута лера)</w:t>
            </w:r>
          </w:p>
          <w:p w14:paraId="1EA46A2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Звук регистрация не менее чем на 8 часов</w:t>
            </w:r>
          </w:p>
          <w:p w14:paraId="2489C45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Экспорт данных для USB - носителе</w:t>
            </w:r>
          </w:p>
          <w:p w14:paraId="543D49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Дефибрилляторы</w:t>
            </w:r>
          </w:p>
          <w:p w14:paraId="4E3285D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Кондиционер для кудрявых волосдля двухэтапного, truncated экспоненциальный, импеданс компенсация</w:t>
            </w:r>
          </w:p>
          <w:p w14:paraId="0346362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Энергии чувствительности для ±2 Дж или ±10 %</w:t>
            </w:r>
          </w:p>
          <w:p w14:paraId="3798E3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Переключение во время ≤2 сек</w:t>
            </w:r>
          </w:p>
          <w:p w14:paraId="7F49F0A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Время зарядки для</w:t>
            </w:r>
          </w:p>
          <w:p w14:paraId="52A27CE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≤3 секунд (200 Дж)</w:t>
            </w:r>
          </w:p>
          <w:p w14:paraId="3E9F81E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≤7 сек (360 Дж)</w:t>
            </w:r>
          </w:p>
          <w:p w14:paraId="0847C4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ЭКГ восстановление ≤2.5 сек</w:t>
            </w:r>
          </w:p>
          <w:p w14:paraId="44494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Шок для под-электронов или paddle-планирование</w:t>
            </w:r>
          </w:p>
          <w:p w14:paraId="4A420E2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7. Пациента импедансдля 25-300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</w:p>
          <w:p w14:paraId="632691B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Вручную режим</w:t>
            </w:r>
          </w:p>
          <w:p w14:paraId="59B0EA4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Энергии для 1-го до 360 Дж (шагами)</w:t>
            </w:r>
          </w:p>
          <w:p w14:paraId="731792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Синхронизированы кариеса</w:t>
            </w:r>
          </w:p>
          <w:p w14:paraId="6A4D157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передачи Энергии для ≤60 мс QRS пике</w:t>
            </w:r>
          </w:p>
          <w:p w14:paraId="2A3E23A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AED-режим</w:t>
            </w:r>
          </w:p>
          <w:p w14:paraId="2CEB26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Регулируемая энергия для</w:t>
            </w:r>
          </w:p>
          <w:p w14:paraId="5443D03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взрослых для 100-360 Дж</w:t>
            </w:r>
          </w:p>
          <w:p w14:paraId="489898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детский для 10-200 Дж</w:t>
            </w:r>
          </w:p>
          <w:p w14:paraId="2121B57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Пока количество для 1-3 (регулируемый)</w:t>
            </w:r>
          </w:p>
          <w:p w14:paraId="253A5D7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3. Ритм анализ 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→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установка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секунд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начальный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)</w:t>
            </w:r>
          </w:p>
          <w:p w14:paraId="4B202E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Не инвазивные песни</w:t>
            </w:r>
          </w:p>
          <w:p w14:paraId="2C98DBB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Сухиевоздушные она квадратных импульс</w:t>
            </w:r>
          </w:p>
          <w:p w14:paraId="7F3244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Импульса ширина на 20 или 40 мс (±5 %)</w:t>
            </w:r>
          </w:p>
          <w:p w14:paraId="4686BC0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Режимы Demand / Fixed</w:t>
            </w:r>
          </w:p>
          <w:p w14:paraId="39E811B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Частота 30-210 pulse/мин</w:t>
            </w:r>
          </w:p>
          <w:p w14:paraId="16FC63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Выходной поток для 0-200 ма</w:t>
            </w:r>
          </w:p>
          <w:p w14:paraId="6B881D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4:1 ходил режим: да</w:t>
            </w:r>
          </w:p>
          <w:p w14:paraId="5FE02F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ЭКГ</w:t>
            </w:r>
          </w:p>
          <w:p w14:paraId="367C11D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Каналов 3 и 5 материала</w:t>
            </w:r>
          </w:p>
          <w:p w14:paraId="50C49E8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Выбор лидера для</w:t>
            </w:r>
          </w:p>
          <w:p w14:paraId="220250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 материала для I, II, III</w:t>
            </w:r>
          </w:p>
          <w:p w14:paraId="4DD60AF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материала для I, II, III, aVR, aVL, aVF, V</w:t>
            </w:r>
          </w:p>
          <w:p w14:paraId="276FC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Сердце частота для</w:t>
            </w:r>
          </w:p>
          <w:p w14:paraId="05C6DF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взрослых для 15-300 bpm</w:t>
            </w:r>
          </w:p>
          <w:p w14:paraId="396F64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детский / неонатальномдля 15-350 bpm</w:t>
            </w:r>
          </w:p>
          <w:p w14:paraId="0169C3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Аритмия, лары, ST/QT мониторинг-да</w:t>
            </w:r>
          </w:p>
          <w:p w14:paraId="5171D0E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Дыхание (РЕСП)</w:t>
            </w:r>
          </w:p>
          <w:p w14:paraId="1667AD7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Метод транспорта импеданс</w:t>
            </w:r>
          </w:p>
          <w:p w14:paraId="2276B67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Диапазон для ч 0-200 об/мин</w:t>
            </w:r>
          </w:p>
          <w:p w14:paraId="3F423C2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6B0AB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Диапазон измерения для 0-100 %</w:t>
            </w:r>
          </w:p>
          <w:p w14:paraId="1527E17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Лотодля 1 %</w:t>
            </w:r>
          </w:p>
          <w:p w14:paraId="360164E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Зара диапазон для 20-300 bpm</w:t>
            </w:r>
          </w:p>
          <w:p w14:paraId="6E87CCA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Совместимость для различных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технологии</w:t>
            </w:r>
          </w:p>
          <w:p w14:paraId="6AC1FB8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NIBP</w:t>
            </w:r>
          </w:p>
          <w:p w14:paraId="2EDA54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Режимы Ручной, Автоматический, STAT, Порядковый</w:t>
            </w:r>
          </w:p>
          <w:p w14:paraId="08EAE3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Давление диапазон для 0-300 mmHg</w:t>
            </w:r>
          </w:p>
          <w:p w14:paraId="36338C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Дисплей для систолического, диастолического, среднего</w:t>
            </w:r>
          </w:p>
          <w:p w14:paraId="72A377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14.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042797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Sidestream</w:t>
            </w:r>
          </w:p>
          <w:p w14:paraId="7DF102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Диапазон измерения для 0-150 mmHg</w:t>
            </w:r>
          </w:p>
          <w:p w14:paraId="21EBBBD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Дыхательная частота 0-150 оборотов в минуту</w:t>
            </w:r>
          </w:p>
          <w:p w14:paraId="6B926A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15. CPR feedback</w:t>
            </w:r>
          </w:p>
          <w:p w14:paraId="6B0A5F7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Оцениваемые параметры</w:t>
            </w:r>
          </w:p>
          <w:p w14:paraId="07FE5B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сжатия глубина и частота</w:t>
            </w:r>
          </w:p>
          <w:p w14:paraId="43F92D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прикол</w:t>
            </w:r>
          </w:p>
          <w:p w14:paraId="4958AD7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CCF, CQI</w:t>
            </w:r>
          </w:p>
          <w:p w14:paraId="6A03939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КПП метроном и обратный отсчетда 24 месяцев гарантийного обслуживания"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642984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</w:t>
            </w:r>
          </w:p>
          <w:p w14:paraId="63D9602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4B332E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F73238" w14:textId="6F8BF2B4" w:rsidR="005A515A" w:rsidRPr="001219C6" w:rsidRDefault="005A515A" w:rsidP="0072523D">
            <w:pPr>
              <w:spacing w:line="0" w:lineRule="atLeast"/>
              <w:ind w:left="-107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14:paraId="364E6543" w14:textId="4273CCFE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88F89C9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88" w:type="dxa"/>
            <w:gridSpan w:val="6"/>
            <w:shd w:val="clear" w:color="auto" w:fill="auto"/>
            <w:vAlign w:val="center"/>
          </w:tcPr>
          <w:p w14:paraId="35A5EB0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3D28EC" w14:paraId="379C99CA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527366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C5F8EF2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33191190/502</w:t>
            </w:r>
          </w:p>
          <w:p w14:paraId="08FBBF39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CE39100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Старик многофункциональный</w:t>
            </w:r>
          </w:p>
          <w:p w14:paraId="013E75AF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4357564" w14:textId="26479D6D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Старик перевода пациента на месте. Размеры изделия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1900*640*550*мм, привод наклона: 0-70°(+-10° 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</w:r>
            <w:bookmarkStart w:id="1" w:name="_GoBack"/>
            <w:r w:rsidR="00753A59" w:rsidRPr="00753A59">
              <w:rPr>
                <w:rFonts w:ascii="GHEA Grapalat" w:hAnsi="GHEA Grapalat" w:cs="Arial"/>
                <w:sz w:val="14"/>
                <w:szCs w:val="14"/>
                <w:lang w:val="hy-AM"/>
              </w:rPr>
              <w:t>Складные/опускаемые боковые ограждения из ABS или PP — 1 комплект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:Привод газовой смеси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а:Боковые перила-гидравлическая </w:t>
            </w:r>
            <w:bookmarkEnd w:id="1"/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 коллекция: Колеса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центральный река а: Около колеса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а:Инфузии телефонов арки 2 шт: Инфузии одежда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аваков: Кислорода баллона краски 1 шт: Центральный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тормозная система 1 коллекция: Транспортировки матрас 1 шт: Наставничество педаль 2 шт: 24 месяца гарантийное обслуживание</w:t>
            </w:r>
          </w:p>
          <w:p w14:paraId="21E56DB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9AF22D4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D809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21DD1" w14:textId="5AAEA109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93ECEC4" w14:textId="66EAD9B3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1A1D3E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598F07F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5F32B6D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3D28EC" w14:paraId="38B1DC9E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DC4ABC2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CFDEEFE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33121170/526</w:t>
            </w:r>
          </w:p>
          <w:p w14:paraId="44C664FC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A1CE1CE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сердечно-сосудистых исследований устройства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/</w:t>
            </w:r>
            <w:r w:rsidRPr="009F6DF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Монитор/</w:t>
            </w:r>
          </w:p>
          <w:p w14:paraId="110F4F8A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083446C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 контроля жизненно важных параметров пациентов</w:t>
            </w:r>
          </w:p>
          <w:p w14:paraId="16E49E48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 должен быть предназначен для непрерывного контроля жизненно важных параметров взрослых, педиатрических и неонатальных пациентов.</w:t>
            </w:r>
          </w:p>
          <w:p w14:paraId="5B98E8BA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Экран и общие характеристики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Цветной сенсорный LCD-экран с диагональю не менее 12 дюймов. Разрешение экрана — не менее 1366 × 768 пикселей. Количество одновременно отображаемых на экране кривых — не менее 12. Основные параметры мониторинга должны включать: ECG, RESP, NIBP, SpO₂ и два температурных канала — TEMP1/TEMP2. Система измерения NIBP должна иметь двойную защиту от избыточного давления.</w:t>
            </w:r>
          </w:p>
          <w:p w14:paraId="142506BB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Электрокардиография (ECG)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 ECG должен соответствовать требованиям стандарта IEC 60601-2-27. Поддерживаемые отведения для ECG-кабелей с 3 и 5 проводами: I, II, III, aVR, aVL, aVF и V. Должно обеспечиваться автоматическое распознавание количества подключенных ECG-отведений. Диапазон измерения частоты сердечных сокращений: для взрослых — не менее 10–300 уд/мин, для педиатрических и неонатальных пациентов — не менее 10–350 уд/мин. Точность измерения частоты сердечных сокращений — ±1 уд/мин или ±1% от измеренного значения, в зависимости от того, какое значение больше. Разрешение — 1 уд/мин. Анализ аритмий — с распознаванием не менее 20 типов аритмий. Диапазон анализа ST-сегмента — не менее от −2,5 до +2,5 мВ. Разрешение ST-сегмента — не более 0,01 мВ. Анализ QT/QTc с отображением показателей QT, QTc и ΔQTc. Диапазон измерения QT/QTc — не менее 200–800 мс. Защита от дефибрилляции — не менее 5000 В/360 Дж.</w:t>
            </w:r>
          </w:p>
          <w:p w14:paraId="6B8001A2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Дыхание (RESP)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Метод измерения — импедансный метод через грудную клетку с использованием ECG-электродов. Поддерживаемые отведения: I, II и автоматический выбор. Диапазон измерения частоты дыхания — не менее 0–200 дыханий/мин. Точность — ±1 дыхание/мин в диапазоне 0–120 дыханий/мин и ±2 дыхания/мин в диапазоне 121–200 дыханий/мин. Разрешение — 1 дыхание/мин. Пороговые значения времени апноэ — не менее 10, 15, 20, 25, 30, 35 и 40 секунд.</w:t>
            </w:r>
          </w:p>
          <w:p w14:paraId="28CB8B8E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Пульсоксиметрия (SpO₂)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 SpO₂ должен соответствовать требованиям стандарта ISO 80601-2-61. Диапазон измерения SpO₂ — 0–100%. Разрешение — 1%. Точность измерения в диапазоне 70–100%: для взрослых и педиатрических пациентов — не более ±2%, для неонатальных пациентов — не более ±3%. Диапазон измерения частоты пульса — не менее 20–300 уд/мин. Точность измерения частоты пульса — не более ±3 уд/мин. Отображение перфузионного индекса (PI). Возможность подачи звукового тона, синхронизированного с пульсом.</w:t>
            </w:r>
          </w:p>
          <w:p w14:paraId="23B5890D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Температура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Измерение температуры должно соответствовать требованиям стандарта ISO 80601-2-56. Количество измерительных каналов — 2. Диапазон измерения — не менее 0–50°C. Точность измерения — не более ±0,1°C без учета погрешности датчика. Разрешение — 0,1°C.</w:t>
            </w:r>
          </w:p>
          <w:p w14:paraId="06576F9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Неинвазивное артериальное давление (NIBP)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Метод измерения — осциллометрический. Система измерения NIBP должна соответствовать требованиям стандарта ISO 80601-2-30. Рабочие режимы: ручной, 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автоматический, STAT и последовательный или эквивалентные режимы. Должны измеряться систолическое, диастолическое и среднее артериальное давление.</w:t>
            </w:r>
          </w:p>
          <w:p w14:paraId="6361ED91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систолического давления:</w:t>
            </w:r>
          </w:p>
          <w:p w14:paraId="3EE3C677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25–290 mmHg; </w:t>
            </w:r>
          </w:p>
          <w:p w14:paraId="4341A78F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25–240 mmHg; </w:t>
            </w:r>
          </w:p>
          <w:p w14:paraId="48C5FB1B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25–140 mmHg. </w:t>
            </w:r>
          </w:p>
          <w:p w14:paraId="6E3F12B2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диастолического давления:</w:t>
            </w:r>
          </w:p>
          <w:p w14:paraId="04BD3958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10–250 mmHg; </w:t>
            </w:r>
          </w:p>
          <w:p w14:paraId="6A4D900D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10–220 mmHg; </w:t>
            </w:r>
          </w:p>
          <w:p w14:paraId="3C9C2D92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10–115 mmHg. </w:t>
            </w:r>
          </w:p>
          <w:p w14:paraId="4E8D14A0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среднего давления:</w:t>
            </w:r>
          </w:p>
          <w:p w14:paraId="155D2F1F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15–260 mmHg; </w:t>
            </w:r>
          </w:p>
          <w:p w14:paraId="32E56871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15–225 mmHg; </w:t>
            </w:r>
          </w:p>
          <w:p w14:paraId="25E48906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15–125 mmHg. </w:t>
            </w:r>
          </w:p>
          <w:p w14:paraId="4B697A1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Максимальная средняя погрешность измерения — не более ±5 mmHg. Стандартное отклонение — не более 8 mmHg. Разрешение — 1 mmHg.</w:t>
            </w:r>
          </w:p>
          <w:p w14:paraId="287D355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Хранение и просмотр данных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 должен обеспечивать:</w:t>
            </w:r>
          </w:p>
          <w:p w14:paraId="66754AC3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трендовых данных — не менее 120 часов; </w:t>
            </w:r>
          </w:p>
          <w:p w14:paraId="3CC1FF18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регистрацию событий и тревог — не менее 1000 случаев; </w:t>
            </w:r>
          </w:p>
          <w:p w14:paraId="796416E7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измерений NIBP — не менее 1600 измерений; </w:t>
            </w:r>
          </w:p>
          <w:p w14:paraId="0FCF9E4C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и просмотр событий аритмий; </w:t>
            </w:r>
          </w:p>
          <w:p w14:paraId="2AF87F2F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Full Disclosure ECG — не менее 120 часов, как минимум по одному каналу. </w:t>
            </w:r>
          </w:p>
          <w:p w14:paraId="1A34030C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При наличии в комплекте соответствующей внешней карты памяти объем хранения событий и измерений NIBP должен составлять не менее 5000 записей.</w:t>
            </w:r>
          </w:p>
          <w:p w14:paraId="58659616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Связь и интерфейсы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 должен иметь:</w:t>
            </w:r>
          </w:p>
          <w:p w14:paraId="4C3BA2B5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 менее одного сетевого подключения Ethernet RJ45; </w:t>
            </w:r>
          </w:p>
          <w:p w14:paraId="26DDD5FE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 менее двух USB-портов; </w:t>
            </w:r>
          </w:p>
          <w:p w14:paraId="27673BC1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VGA или эквивалентный внешний видеовыход; </w:t>
            </w:r>
          </w:p>
          <w:p w14:paraId="3E6C23B8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интерфейс вызова медицинской сестры, аналогового выхода или синхронизации с дефибриллятором; </w:t>
            </w:r>
          </w:p>
          <w:p w14:paraId="55A3240E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возможность подключения к центральной системе мониторинга по проводной сети. </w:t>
            </w:r>
          </w:p>
          <w:p w14:paraId="6EAB219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При наличии беспроводной связи должна поддерживаться технология IEEE 802.11 a/b/g/n/ac или эквивалентные стандарты, а также защита данных уровня WPA2.</w:t>
            </w:r>
          </w:p>
          <w:p w14:paraId="3634D5BB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Интеграция с центральной системой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Монитор должен быть полностью совместим с внедренной в клинике центральной системой мониторинга Mindray BeneVision Central Monitoring System, обеспечивая передачу и централизованное отображение данных пациента, цифровых 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показателей в режиме реального времени, кривых, трендов и тревожных сообщений.</w:t>
            </w:r>
          </w:p>
          <w:p w14:paraId="23F8372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Совместимость должна быть подтверждена официальной документацией производителя или подтверждающим письмом.</w:t>
            </w:r>
          </w:p>
          <w:p w14:paraId="0469CE2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Все необходимые для интеграции программные лицензии, настройки и работы должны быть включены в стоимость предложения.</w:t>
            </w:r>
          </w:p>
          <w:p w14:paraId="6A16A45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Питание и аккумулятор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Питание — 100–240 VAC, 50/60 Hz. Аккумулятор — встроенный, перезаряжаемый литий-ионный, емкостью не менее 2600 mAh. Продолжительность автономной работы после полной зарядки — не менее 4,5 часов.</w:t>
            </w:r>
          </w:p>
          <w:p w14:paraId="01AB158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Комплектация и гарантия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 комплект поставки должны входить все принадлежности, необходимые для полноценного использования устройства:</w:t>
            </w:r>
          </w:p>
          <w:p w14:paraId="1B652B1E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ECG-кабель для взрослых и провода для подключения электродов; </w:t>
            </w:r>
          </w:p>
          <w:p w14:paraId="1333E04A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датчик SpO₂; </w:t>
            </w:r>
          </w:p>
          <w:p w14:paraId="48303ED0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трубка NIBP и соответствующая манжета; </w:t>
            </w:r>
          </w:p>
          <w:p w14:paraId="7DE699C9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два температурных датчика; </w:t>
            </w:r>
          </w:p>
          <w:p w14:paraId="12A6A743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кабель питания; </w:t>
            </w:r>
          </w:p>
          <w:p w14:paraId="1E6B76E8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компоненты, необходимые для подключения к центральной системе. </w:t>
            </w:r>
          </w:p>
          <w:p w14:paraId="1BBD534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Гарантийный срок обслуживания — не менее 24 месяцев.</w:t>
            </w:r>
          </w:p>
          <w:p w14:paraId="2C910786" w14:textId="24D167AE" w:rsidR="005A515A" w:rsidRPr="00CB0600" w:rsidRDefault="005A515A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2DA65BD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штук</w:t>
            </w:r>
          </w:p>
          <w:p w14:paraId="1F7DD722" w14:textId="77777777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B2F42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DCDAB" w14:textId="4BC77CB2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40D7EDDE" w14:textId="7864BD85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6CD21D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7697CD7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3D28EC" w14:paraId="4AB8B53B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A696E72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9BEC51C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33121260/501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69C97C5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Ультразвукового исследования для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407716D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ЭКРАН, ДИЗАЙН И АППАРАТНОЕ ОБЕСПЕЧЕНИЕ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Экран характеристика: Устройство должно иметь по крайней мере 23.8 дюймовый вращающиеся и скользящие (поворотный and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скользить) монитор, обеспечивая широкий угол видимости различных позиций: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панель Управления: Система должна быть оснащена быть сенсорный экран и консоль управления, которая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будет включать в себя тревел (трекбол) (ePanel технологии):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Оригинальный кабель. Системы дизайн должен включать в себя осторожно с / указатель (Выдвижной) новая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мебель, обеспечивая безопасность и удобство интенсивной терапии в условиях: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Беспроводная зарядка: Основная на устройстве должна быть разработана беспроводной зарядки платформы: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Запуск скорость: Оборудования полный отключен состояния запуска (подключения)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продолжительность должна составлять не более 40 секунд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Голосовое управление: Система должна иметь пульт голосовых команд система (iVocal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Плюс), который будет работать без пользователем либо дополнительное оборудование (например, микрофон) носить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необходимости: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II. ДАТЧИКИ и сенсоры (ДАТЧИКИ) И НАВИГАЦИИ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, Беспроводной операционная система совместимость: Система должна поддерживать беспроводной датчик присоединении, которые совместимы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будут как основного блока, так и смартфон/планшет специальные приложения (APP) с а также ТРОЙНИК датчиков с возможность работать: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Мире технологии: Устройство должно поддерживать мире (single crystal) фазированных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мире советская датчик: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Магнитного навигация: Система будет иметь решение магнитные название , работающих в специальных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операционная система возможность программируемой кнопкой: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операционная система идентификация: Должна присутствовать операционная система серийного номера (SN) этом автоматическая Z-Tracking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технологии: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Раму доступные датчикидля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1. Советская мебель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В животе, сосудистые, кардиологии и педиатрии исследования: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2.6 – 12.8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128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максимальный угол (Max поле зрения). 101 категория: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Биопсии эталонной. Многократного использования (многоразовые), базанов (multi-угол) биопсии угоди совместимость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Дополнительную функциональность. Датчик в устройстве должен поддерживать контрастное изображения режиму для брюшной исследованиях тканей и кровотока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перфузия оценки: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2. Линейные датчики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Нервы, мелкие органов, опорно-костной системы, сосудов, брюшной полости, педиатрии, а также грудь/пал полости исследований: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3.0 – 14.0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256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максимальная ширина (Max поле зрения). 51.0 мм: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Биопсии эталонной. Металл, анатом/вычету иглой биопсии угоди совместимость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3. Фазированных мебель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В животе, педиатрической, кардиологической, нервной и головного мозга (Cephalic) исследований: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2.8 – 11.4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128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максимальный угол (Max поле зрения). 90 градусов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III. РАБОЧИЙ ПОТОК И СВЯЗЬ (WORKFLOW &amp;amp; обе версии)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Мониторинга интеграция (Physio-View): Система должна обеспечить пациента для мониторинга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физиологических сигналов синхронного отображения ультразвуковых изображений на WI-fi связи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через Дисплей сигналы должны включать в себя: ЭКГ, дыхания, частоту, SpO2, NIBP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IBP: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передача Данных (U-Просмотр): Должен иметь ультразвуковых изображений, данных измерений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отчетов для Центральной станции (Central Station) WI-fi по прямой отправка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возможность.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Специальные рабочие потоки (Workflow): Оборудование должно иметь специально разработанные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рабочие потоки для Шока (Шок application пилот), Травмы (Trauma применение pilot)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проблемами Дыхания (Respiration применение pilot) быстро, для оценки, включая результаты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измерений и изображений резюме инструменты: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IV. Сердечно-сосудистые И МЕТОДАМИ АВТОМАТИЧЕСКИЕ ПРОГРАММЫ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Эхокардиограф указания: Должны присутствовать Эхокардиограф время изображения для автоматического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распознавания и справочная система (Smart Echovue):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Артем франция (EF): Левого желудочка артем фракции (EF) автоматический расчет в режиме реального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времени (AutoEF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E/A, E/E&amp;#39;: E/A и E/E&amp;#39; методами показателей автоматические измерения (Auto DFR):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VTI: кровотока скорость интеграл (VTI) автоматическое измерение возможность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(Smart VTI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Ткани этаже: Ткани для автоматического этаже (Ткани Tracking) инфаркт количественного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анализа с возможностью (Smart TTQA):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Нижняя сера (IVC): Нижняя серии автоматическое измерение тренда (изменение) график и диаметр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колебаний (IVCV) для автоматического расчета (Smart IVC):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Контрактом: левому желудочку контрастное изображения (LVO - Left ventricle opacification) режима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наличие: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V. ОБЩЕЕ И СПЕЦИАЛЬНОЕ ПРОГРАММНОЕ обеспечение, РАПСОВОЕ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Легких оценка: Легких B-линий, автоматического измерения для процентном соотношении,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от измерения и оценки общей отображения графиков с возможностью (Smart B-Line):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Контрастное УЗИ: Контрастная материалов с применением ультразвукового исследования (CEUS -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Contrast Imaging) возможность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Нервов знает: Нервные узлы/сооружений автоматической системы распознавания региональных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анестезии для (Smart Nerve):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исследование Желудка: Желудок поступления пищи сектора поверхности автоматические измерения программа (Auto GA):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исследование мочевого Пузыря: мочевой Пузырь объема автоматические измерения функции (Smart мочевого Пузыря):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Акушерство: Плода сердце зари частоты (FHR) автоматический расчет (Smart FHR OB1):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Сосудистый доступ: Сосудистого доступа для обеспечения CVR (Каттер/Горшок соотношение) сети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наличие (в. а. Grid):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VI. ОСНОВНЫЕ ТЕХНИЧЕСКИЕ ПАРАМЕТРЫ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Динамический диапазон: Системы динамический диапазон (Dynamic range) должна быть не менее 240 дб: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Изображения глубина: Отображения максимальной глубины (Макс. Depth Display) должна быть не менее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46 см.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Кенигштейн: Устройство должно обеспечивать кенигштейн (Prospective кино) не свыше 480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секунд продолжительностью: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Боковые усиление: Боковые усиления управление (Lateral Gain Compensation - LGC) должны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иметь по крайней мере 8 уровень/зона: 24 месяца гарантийное обслуживание</w:t>
            </w:r>
          </w:p>
          <w:p w14:paraId="33B316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881B67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1CF5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BB3968" w14:textId="1F2D8051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F962298" w14:textId="3F07895D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1DBA1CEE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7F485A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3D28EC" w14:paraId="66C7646C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2B0D768C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E8991BB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EA8879A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Электрическая функциональная медицинская кровать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6267028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Общее описание и размеры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Предназначен для интенсивной терапии (РЕАНИМАЦИИ) отделения и в палатах для: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Внешние размеры: Длина-не менее 2085 мм, ширина-не менее 1025 мм: Матрас размеры платформы: 1925 мм x 900 мм: Безопасная рабочая нагрузка (Safe working load) составляет 250 кг: II. Моторные и электрические системы, Автоматические функции: Обеспечивает по крайней мере 3 автоматическая функция для спины сектора, повышение колени сектора, повышение кровати, на общей высоте конфигурация: Двигатели: Оснащены эрна 3 линейными двигателями (Линейный motors): Двигатели действуют до 50 дб шума, в условиях их жизни продолжительность предназначен 20,000 движения для Урегулирования едактор: Кровати высоте монтаж 430 - 740 мм (±10 мм): Рюкзак сектора угол наклона՝ 0 - 75° (±10°): Колени сектора угол наклона՝ 0 - 46° (±10°): Безопасность: Электрическая система соответствует UL/ROHS/EN стандартов, а также IEC60601 медицинской безопасности стандарту: панель Управления: Оснащена, по крайней мере 1 освещение (подсветка) ручной пульт, который имеет гибкий пара кабель для медсестер со стороны легко управлять: Питание: Солнечная напряжение 100-240 В., частоту 50/60 Гц (больницы стандарта вако): III. Изделия и материалы, Рама: Основной круг изготовлен из не менее 5.0 мм толщиной нанесены сталь: Двери: Она может выдержать, по крайней мере 50 кг шока и имеет 60° яркость: Краска прошел ASTM антибактериальными тестирование: Пластик детали: Используется экологически чистый пластик детали, которые подлежат 100°С для дезинфекции и имеют до 30 Мпа подтяжки сопротивление: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Структурные особенности и аксессуаров, Кровати платформа: Интегрированный полипропилена (ПП) платформы (4-5 секциях), который имеет независимо возможность установки и легко обслуживаются: Сиденье компенсацией часть снижает губки к вниз давление (depression): Матрас сохраняет: Платформы спины и ног сектора обеих сторонах интегрированы в 33 мм высотой нажал на спусковой крючок, удерживающей арки: центрального офиса и ногах панели: изготовлены из высококачественных PP материала подкладки (бесшовные) дизайном, что способствует быстрому артамонов: Баннеры вычету/хром (plug-in) тип: Угол индикаторов: Оснащен встроенным углом индикаторам (0-90°), которые ясно показывают рюкзак угол и Трейлери положение: Есть также 30° позиционной линии (position line): Боковые брандмауэрах: Махал имеет PP блоков складные/drop (тук-away) боковые экранамидля встроенного буфера (амортизаторы). Он включает в себя интегрированные ручки, которые облегчают процесс пациента баррель и оседания: Колеса и тормоза: 4 шт не более 5 - дюймовый (12,5 см) колеса, полная пластик доказательство покрытием (не быть похожим винтов самолетов дизайном): Колеса с покрытием из TPR материала (не изнашивается 10 тыс. км пробега после): Торможение весной сохраняет свои качества по меньшей мере в 10000 раз подряд после применения: Защитные бамперы: Центрального офиса и ногами по демонтажу имеют 65 мм в диаметре по предупреждению столкновения бампер вики: Кровати внешних углов, размещенные на горизонтальной стены бамперыдля махал и стена защиты для Внутривенного (IV) стойки: Нержавеющая сталь сделано внутривенные капельницы стойки 4 пластик криком, которые могут нести до 15 кг тяжести: Махал имеет книги, предназначенные для 4 слот: Дренаж крючки: 2 шт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портативный пластиковый дренаж вешалка (30x50 мм размера): 24 месяцев гарантийного обслуживания</w:t>
            </w:r>
          </w:p>
          <w:p w14:paraId="24D8B7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9130D7A" w14:textId="77777777" w:rsidR="005A515A" w:rsidRPr="001219C6" w:rsidRDefault="005A515A" w:rsidP="0072523D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F8D9E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CBA7C5" w14:textId="32AF6FC8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7AEFDCEC" w14:textId="429A40A9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5EFB37F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669E6CF8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3D28EC" w14:paraId="2B570613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A646685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7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8BDA347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E2DC604" w14:textId="77777777" w:rsidR="005A515A" w:rsidRPr="009F6DF5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Электрическая функциональная медицинская кровать</w:t>
            </w: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br/>
              <w:t>серков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2D125E85" w14:textId="1D7E4E19" w:rsidR="005A515A" w:rsidRPr="005D19B8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Общее описание и размеры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Предназначен для интенсивной терапии (РЕАНИМАЦИИ) отделения и в палатах для: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Внешние размеры: Длина-не менее 2085 мм, ширина-не менее 1025 мм: Матрас размеры платформы: 1925 мм x 900 мм: Безопасная рабочая нагрузка (Safe working load) составляет 250 кг: II. Моторные и электрические системы, Автоматические функции: Обеспечивает по крайней мере 3 автоматическая функция для спины сектора, повышение колени сектора, повышение кровати, на общей высоте конфигурация: Двигатели: Оснащены эрна 3 линейными двигателями (Линейный motors): Двигатели действуют до 50 дб шума, в условиях их жизни продолжительность предназначен 20,000 движения для Урегулирования едактор: </w:t>
            </w:r>
            <w:r w:rsidR="00753A59" w:rsidRPr="00753A59">
              <w:rPr>
                <w:rFonts w:ascii="GHEA Grapalat" w:hAnsi="GHEA Grapalat" w:cs="Arial"/>
                <w:sz w:val="14"/>
                <w:szCs w:val="14"/>
                <w:lang w:val="hy-AM"/>
              </w:rPr>
              <w:t>Регулировка высоты кровати: 520–830 мм (±10 мм).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: Рюкзак сектора угол наклона՝ 0 - 75° (±10°): Колени сектора угол наклона՝ 0 - 46° (±10°): Безопасность: Электрическая система соответствует UL/ROHS/EN стандартов, а также IEC60601 медицинской безопасности стандарту: панель Управления: Оснащена, по крайней мере 1 освещение (подсветка) ручной пульт, который имеет гибкий пара кабель для медсестер со стороны легко управлять: Питание: Солнечная напряжение 100-240 В., частоту 50/60 Гц (больницы стандарта вако): III. Изделия и материалы, Рама: Основной круг изготовлен из не менее 5.0 мм толщиной нанесены сталь: Двери: Она может выдержать, по крайней мере 50 кг шока и имеет 60° яркость: Краска прошел ASTM антибактериальными тестирование: Пластик детали: Используется экологически чистый пластик детали, которые подлежат 100°С для дезинфекции и имеют до 30 Мпа подтяжки сопротивление: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Структурные особенности и аксессуаров, Кровати платформа: Интегрированный полипропилена (ПП) платформы (4-5 секциях), который имеет независимо возможность установки и легко обслуживаются: Сиденье компенсацией часть снижает губки к вниз давление (depression): Матрас сохраняет: Платформы спины и ног сектора обеих сторонах интегрированы в 33 мм высотой нажал на спусковой крючок, удерживающей арки: центрального офиса и ногах панели: изготовлены из высококачественных PP материала подкладки (бесшовные) дизайном, что способствует быстрому артамонов: Баннеры вычету/хром (plug-in) тип: Угол индикаторов: Оснащен встроенным углом индикаторам (0-90°), которые ясно показывают рюкзак угол и Трейлери положение: Есть также 30° позиционной линии (position line): Боковые брандмауэрах: Махал имеет PP блоков складные/drop (тук-away) боковые экранамидля встроенного буфера (амортизаторы). Он включает в себя интегрированные ручки, которые облегчают процесс пациента баррель и оседания: Колеса и тормоза: 4 шт не более 5 - дюймовый (12,5 см) колеса, полная пластик доказательство покрытием (не быть похожим винтов самолетов дизайном): Колеса с покрытием из TPR материала (не изнашивается 10 тыс. км пробега после): Торможение весной сохраняет свои качества по меньшей мере в 10000 раз подряд после применения: Защитные бамперы: Центрального офиса и ногами по демонтажу имеют 65 мм в диаметре по предупреждению столкновения бампер вики: Кровати внешних углов, размещенные на горизонтальной стены бамперыдля махал и стена защиты для Внутривенного (IV) стойки: Нержавеющая сталь сделано внутривенные капельницы стойки 4 пластик криком, которые могут нести до 15 кг тяжести: Махал имеет книги, предназначенные для 4 слот: Дренаж крючки: 2 шт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портативный пластиковый дренаж вешалка (30x50 мм размера):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Причала должны быть оснащены серков </w:t>
            </w:r>
            <w:r w:rsidRPr="005D19B8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месяцев гарантийного обслуживания</w:t>
            </w:r>
          </w:p>
          <w:p w14:paraId="34C0F0B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8DF01CE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55229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1BC947" w14:textId="05164679" w:rsidR="005A515A" w:rsidRPr="005A515A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4C056FE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7,500,000. 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07A2B2D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07B44F68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</w:tbl>
    <w:p w14:paraId="21EBA71A" w14:textId="77777777" w:rsidR="00135C0B" w:rsidRPr="005A515A" w:rsidRDefault="00135C0B">
      <w:pPr>
        <w:rPr>
          <w:lang w:val="ru-RU"/>
        </w:rPr>
      </w:pPr>
    </w:p>
    <w:p w14:paraId="5666C373" w14:textId="2AEC6621" w:rsidR="005A515A" w:rsidRPr="003404B5" w:rsidRDefault="003404B5">
      <w:pPr>
        <w:rPr>
          <w:rFonts w:ascii="Arial" w:hAnsi="Arial" w:cs="Arial"/>
          <w:lang w:val="hy-AM"/>
        </w:rPr>
      </w:pPr>
      <w:r>
        <w:rPr>
          <w:rFonts w:ascii="Arial" w:hAnsi="Arial" w:cs="Arial"/>
          <w:lang w:val="hy-AM"/>
        </w:rPr>
        <w:t>Հայերեն և ռուսերեն տեխնիկական բնութագրում հակասություններ լինելու դեպքում հիմք ընդունել հայերեն տեխնիկակն բնութագիրը։</w:t>
      </w:r>
    </w:p>
    <w:sectPr w:rsidR="005A515A" w:rsidRPr="003404B5" w:rsidSect="005A515A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500000000000000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A26"/>
    <w:multiLevelType w:val="multilevel"/>
    <w:tmpl w:val="CAE8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177F"/>
    <w:multiLevelType w:val="multilevel"/>
    <w:tmpl w:val="4392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E7CA2"/>
    <w:multiLevelType w:val="multilevel"/>
    <w:tmpl w:val="403A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24796"/>
    <w:multiLevelType w:val="multilevel"/>
    <w:tmpl w:val="2D2A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B44886"/>
    <w:multiLevelType w:val="multilevel"/>
    <w:tmpl w:val="113E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100CB"/>
    <w:multiLevelType w:val="multilevel"/>
    <w:tmpl w:val="20DE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E55268"/>
    <w:multiLevelType w:val="multilevel"/>
    <w:tmpl w:val="566C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BC7CE9"/>
    <w:multiLevelType w:val="multilevel"/>
    <w:tmpl w:val="9CE6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22532D"/>
    <w:multiLevelType w:val="multilevel"/>
    <w:tmpl w:val="4738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6B68FA"/>
    <w:multiLevelType w:val="multilevel"/>
    <w:tmpl w:val="0552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C665DE"/>
    <w:multiLevelType w:val="multilevel"/>
    <w:tmpl w:val="69BE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C565B6"/>
    <w:multiLevelType w:val="multilevel"/>
    <w:tmpl w:val="7C0A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A519CF"/>
    <w:multiLevelType w:val="multilevel"/>
    <w:tmpl w:val="A5B6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780C01"/>
    <w:multiLevelType w:val="multilevel"/>
    <w:tmpl w:val="68C2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6"/>
  </w:num>
  <w:num w:numId="5">
    <w:abstractNumId w:val="13"/>
  </w:num>
  <w:num w:numId="6">
    <w:abstractNumId w:val="9"/>
  </w:num>
  <w:num w:numId="7">
    <w:abstractNumId w:val="8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E3"/>
    <w:rsid w:val="00135C0B"/>
    <w:rsid w:val="003404B5"/>
    <w:rsid w:val="003D28EC"/>
    <w:rsid w:val="005A515A"/>
    <w:rsid w:val="007520E3"/>
    <w:rsid w:val="00753A59"/>
    <w:rsid w:val="00794D39"/>
    <w:rsid w:val="00CB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1150"/>
  <w15:chartTrackingRefBased/>
  <w15:docId w15:val="{B5E0F296-3AC4-44E3-93B1-9D9F940E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515A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0600"/>
    <w:rPr>
      <w:b/>
      <w:bCs/>
    </w:rPr>
  </w:style>
  <w:style w:type="paragraph" w:styleId="a4">
    <w:name w:val="Normal (Web)"/>
    <w:basedOn w:val="a"/>
    <w:uiPriority w:val="99"/>
    <w:semiHidden/>
    <w:unhideWhenUsed/>
    <w:rsid w:val="00CB060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8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0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19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05BF7-1475-40EB-BFF1-EB578904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8688</Words>
  <Characters>49525</Characters>
  <Application>Microsoft Office Word</Application>
  <DocSecurity>0</DocSecurity>
  <Lines>412</Lines>
  <Paragraphs>116</Paragraphs>
  <ScaleCrop>false</ScaleCrop>
  <Company/>
  <LinksUpToDate>false</LinksUpToDate>
  <CharactersWithSpaces>58097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11</cp:revision>
  <dcterms:created xsi:type="dcterms:W3CDTF">2026-08-19T07:35:00Z</dcterms:created>
  <dcterms:modified xsi:type="dcterms:W3CDTF">2026-08-31T19:09:00Z</dcterms:modified>
</cp:coreProperties>
</file>