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4834" w:type="dxa"/>
        <w:tblInd w:w="-1026" w:type="dxa"/>
        <w:tblLook w:val="04A0" w:firstRow="1" w:lastRow="0" w:firstColumn="1" w:lastColumn="0" w:noHBand="0" w:noVBand="1"/>
      </w:tblPr>
      <w:tblGrid>
        <w:gridCol w:w="699"/>
        <w:gridCol w:w="1268"/>
        <w:gridCol w:w="2907"/>
        <w:gridCol w:w="5223"/>
        <w:gridCol w:w="1166"/>
        <w:gridCol w:w="1199"/>
        <w:gridCol w:w="1185"/>
        <w:gridCol w:w="1187"/>
      </w:tblGrid>
      <w:tr w:rsidR="001A2468" w:rsidRPr="00F0271E" w14:paraId="4622EBA2" w14:textId="77777777" w:rsidTr="006565F6">
        <w:tc>
          <w:tcPr>
            <w:tcW w:w="699" w:type="dxa"/>
            <w:vAlign w:val="center"/>
          </w:tcPr>
          <w:p w14:paraId="7BB8A04F" w14:textId="77777777" w:rsidR="005D3995" w:rsidRPr="00F0271E" w:rsidRDefault="005D3995" w:rsidP="001B5FFF">
            <w:pPr>
              <w:jc w:val="center"/>
              <w:rPr>
                <w:rFonts w:ascii="Sylfaen" w:hAnsi="Sylfaen" w:cs="Calibri"/>
                <w:b/>
                <w:bCs/>
                <w:i/>
                <w:iCs/>
                <w:color w:val="000000"/>
              </w:rPr>
            </w:pPr>
            <w:r w:rsidRPr="00F0271E">
              <w:rPr>
                <w:rFonts w:ascii="Sylfaen" w:hAnsi="Sylfaen" w:cs="Calibri"/>
                <w:b/>
                <w:bCs/>
                <w:i/>
                <w:iCs/>
                <w:color w:val="000000"/>
              </w:rPr>
              <w:t>ՀՀ</w:t>
            </w:r>
          </w:p>
        </w:tc>
        <w:tc>
          <w:tcPr>
            <w:tcW w:w="1268" w:type="dxa"/>
            <w:vAlign w:val="center"/>
          </w:tcPr>
          <w:p w14:paraId="74EAF70C" w14:textId="77777777" w:rsidR="005D3995" w:rsidRPr="00F0271E" w:rsidRDefault="005D3995" w:rsidP="00F0271E">
            <w:pPr>
              <w:ind w:right="-1190"/>
              <w:rPr>
                <w:rFonts w:ascii="Sylfaen" w:hAnsi="Sylfaen" w:cs="Calibri"/>
                <w:b/>
                <w:bCs/>
                <w:i/>
                <w:iCs/>
                <w:color w:val="000000"/>
              </w:rPr>
            </w:pPr>
            <w:r w:rsidRPr="00F0271E">
              <w:rPr>
                <w:rFonts w:ascii="Sylfaen" w:hAnsi="Sylfaen" w:cs="Calibri"/>
                <w:b/>
                <w:bCs/>
                <w:i/>
                <w:iCs/>
                <w:color w:val="000000"/>
              </w:rPr>
              <w:t>CPV</w:t>
            </w:r>
          </w:p>
        </w:tc>
        <w:tc>
          <w:tcPr>
            <w:tcW w:w="2907" w:type="dxa"/>
            <w:vAlign w:val="center"/>
          </w:tcPr>
          <w:p w14:paraId="75148D67" w14:textId="77777777" w:rsidR="005D3995" w:rsidRPr="00F0271E" w:rsidRDefault="005D3995" w:rsidP="001B5FFF">
            <w:pPr>
              <w:jc w:val="center"/>
              <w:rPr>
                <w:rFonts w:ascii="Sylfaen" w:hAnsi="Sylfaen" w:cs="Calibri"/>
                <w:b/>
                <w:bCs/>
                <w:i/>
                <w:iCs/>
                <w:color w:val="000000"/>
              </w:rPr>
            </w:pPr>
            <w:r w:rsidRPr="00F0271E">
              <w:rPr>
                <w:rFonts w:ascii="Sylfaen" w:hAnsi="Sylfaen" w:cs="Calibri"/>
                <w:b/>
                <w:bCs/>
                <w:i/>
                <w:iCs/>
                <w:color w:val="000000"/>
              </w:rPr>
              <w:t>Անվանում</w:t>
            </w:r>
          </w:p>
        </w:tc>
        <w:tc>
          <w:tcPr>
            <w:tcW w:w="5223" w:type="dxa"/>
            <w:vAlign w:val="center"/>
          </w:tcPr>
          <w:p w14:paraId="3081A6F9" w14:textId="77777777" w:rsidR="005D3995" w:rsidRPr="00F0271E" w:rsidRDefault="00F0271E" w:rsidP="001B5FF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lang w:val="hy-AM"/>
              </w:rPr>
            </w:pPr>
            <w:r w:rsidRPr="00F0271E">
              <w:rPr>
                <w:rFonts w:ascii="Sylfaen" w:hAnsi="Sylfaen" w:cs="Calibri"/>
                <w:b/>
                <w:bCs/>
                <w:i/>
                <w:iCs/>
                <w:color w:val="000000"/>
                <w:lang w:val="hy-AM"/>
              </w:rPr>
              <w:t>Տեխնիկական բնութագիր</w:t>
            </w:r>
          </w:p>
        </w:tc>
        <w:tc>
          <w:tcPr>
            <w:tcW w:w="1166" w:type="dxa"/>
            <w:vAlign w:val="center"/>
          </w:tcPr>
          <w:p w14:paraId="78EF705A" w14:textId="77777777" w:rsidR="005D3995" w:rsidRPr="00F0271E" w:rsidRDefault="005D3995" w:rsidP="001B5FFF">
            <w:pPr>
              <w:jc w:val="center"/>
              <w:rPr>
                <w:rFonts w:ascii="Sylfaen" w:hAnsi="Sylfaen" w:cs="Calibri"/>
                <w:b/>
                <w:bCs/>
                <w:i/>
                <w:iCs/>
                <w:color w:val="000000"/>
              </w:rPr>
            </w:pPr>
            <w:r w:rsidRPr="00F0271E">
              <w:rPr>
                <w:rFonts w:ascii="Sylfaen" w:hAnsi="Sylfaen" w:cs="Calibri"/>
                <w:b/>
                <w:bCs/>
                <w:i/>
                <w:iCs/>
                <w:color w:val="000000"/>
              </w:rPr>
              <w:t>Չ/մ</w:t>
            </w:r>
          </w:p>
        </w:tc>
        <w:tc>
          <w:tcPr>
            <w:tcW w:w="1199" w:type="dxa"/>
            <w:vAlign w:val="center"/>
          </w:tcPr>
          <w:p w14:paraId="14B61AFE" w14:textId="77777777" w:rsidR="005D3995" w:rsidRPr="00F0271E" w:rsidRDefault="005D3995" w:rsidP="001B5FFF">
            <w:pPr>
              <w:jc w:val="center"/>
              <w:rPr>
                <w:rFonts w:ascii="Sylfaen" w:hAnsi="Sylfaen" w:cs="Calibri"/>
                <w:b/>
                <w:bCs/>
                <w:i/>
                <w:iCs/>
                <w:color w:val="000000"/>
              </w:rPr>
            </w:pPr>
            <w:r w:rsidRPr="00F0271E">
              <w:rPr>
                <w:rFonts w:ascii="Sylfaen" w:hAnsi="Sylfaen" w:cs="Calibri"/>
                <w:b/>
                <w:bCs/>
                <w:i/>
                <w:iCs/>
                <w:color w:val="000000"/>
              </w:rPr>
              <w:t xml:space="preserve">Միավորի </w:t>
            </w:r>
            <w:r w:rsidRPr="00F0271E">
              <w:rPr>
                <w:rFonts w:ascii="Sylfaen" w:hAnsi="Sylfaen" w:cs="Calibri"/>
                <w:b/>
                <w:bCs/>
                <w:i/>
                <w:iCs/>
                <w:color w:val="000000"/>
              </w:rPr>
              <w:br/>
              <w:t>գին</w:t>
            </w:r>
          </w:p>
        </w:tc>
        <w:tc>
          <w:tcPr>
            <w:tcW w:w="1185" w:type="dxa"/>
            <w:vAlign w:val="center"/>
          </w:tcPr>
          <w:p w14:paraId="29364423" w14:textId="77777777" w:rsidR="005D3995" w:rsidRPr="00F0271E" w:rsidRDefault="005D3995" w:rsidP="001B5FFF">
            <w:pPr>
              <w:jc w:val="center"/>
              <w:rPr>
                <w:rFonts w:ascii="Sylfaen" w:hAnsi="Sylfaen" w:cs="Calibri"/>
                <w:b/>
                <w:bCs/>
                <w:i/>
                <w:iCs/>
                <w:color w:val="000000"/>
              </w:rPr>
            </w:pPr>
            <w:r w:rsidRPr="00F0271E">
              <w:rPr>
                <w:rFonts w:ascii="Sylfaen" w:hAnsi="Sylfaen" w:cs="Calibri"/>
                <w:b/>
                <w:bCs/>
                <w:i/>
                <w:iCs/>
                <w:color w:val="000000"/>
              </w:rPr>
              <w:t>Քանակ</w:t>
            </w:r>
          </w:p>
        </w:tc>
        <w:tc>
          <w:tcPr>
            <w:tcW w:w="1187" w:type="dxa"/>
            <w:vAlign w:val="center"/>
          </w:tcPr>
          <w:p w14:paraId="21E0BF98" w14:textId="77777777" w:rsidR="005D3995" w:rsidRPr="00F0271E" w:rsidRDefault="005D3995" w:rsidP="001B5FFF">
            <w:pPr>
              <w:jc w:val="center"/>
              <w:rPr>
                <w:rFonts w:ascii="Sylfaen" w:hAnsi="Sylfaen" w:cs="Calibri"/>
                <w:b/>
                <w:bCs/>
                <w:i/>
                <w:iCs/>
                <w:color w:val="000000"/>
              </w:rPr>
            </w:pPr>
            <w:r w:rsidRPr="00F0271E">
              <w:rPr>
                <w:rFonts w:ascii="Sylfaen" w:hAnsi="Sylfaen" w:cs="Calibri"/>
                <w:b/>
                <w:bCs/>
                <w:i/>
                <w:iCs/>
                <w:color w:val="000000"/>
              </w:rPr>
              <w:t>Գումար</w:t>
            </w:r>
          </w:p>
        </w:tc>
      </w:tr>
      <w:tr w:rsidR="001A2468" w:rsidRPr="00F0271E" w14:paraId="2A5105CF" w14:textId="77777777" w:rsidTr="006565F6">
        <w:tc>
          <w:tcPr>
            <w:tcW w:w="699" w:type="dxa"/>
            <w:vAlign w:val="center"/>
          </w:tcPr>
          <w:p w14:paraId="44B66F48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68" w:type="dxa"/>
            <w:vAlign w:val="center"/>
          </w:tcPr>
          <w:p w14:paraId="25D7F74C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33121160</w:t>
            </w:r>
          </w:p>
        </w:tc>
        <w:tc>
          <w:tcPr>
            <w:tcW w:w="2907" w:type="dxa"/>
            <w:vAlign w:val="center"/>
          </w:tcPr>
          <w:p w14:paraId="6936E5CA" w14:textId="77777777" w:rsidR="001B5FFF" w:rsidRPr="00F0271E" w:rsidRDefault="001B5FFF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Ակնաբուժական պերիմետր (Ֆրոստի պերիմետր)</w:t>
            </w:r>
          </w:p>
        </w:tc>
        <w:tc>
          <w:tcPr>
            <w:tcW w:w="5223" w:type="dxa"/>
            <w:vAlign w:val="center"/>
          </w:tcPr>
          <w:p w14:paraId="7A1A65A6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Հետազոտման խցիկ 300 մմ շառավղով, գնդաձև, փակ տիպի, օդափոխվող</w:t>
            </w:r>
          </w:p>
          <w:p w14:paraId="61BA8764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Վերին հետազոտվող դաշտի տարածման անկյուն Առնվազն՝ 55°</w:t>
            </w:r>
          </w:p>
          <w:p w14:paraId="4BE8EB5B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Ստորին հետազոտվող դաշտի տարածման անկյուն՝ Առնվազն՝ 55°</w:t>
            </w:r>
          </w:p>
          <w:p w14:paraId="4199EEB4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Աջից ձախ հետազոտվող դաշտի տարածման անկյուն՝ Առնվազն՝ 170° Թեստավորման տեխնիկան ստատիկ պերիմետրիա</w:t>
            </w:r>
          </w:p>
          <w:p w14:paraId="496757C4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Ազդակի գույնը ՝ Առնվազն՝ կանաչ</w:t>
            </w:r>
          </w:p>
          <w:p w14:paraId="1C9ED505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Սպիտակ ֆոնային լուսավորում՝ Առնվազն՝ Առնվազն՝ 10 cd/m2 (31,4 asb)</w:t>
            </w:r>
          </w:p>
          <w:p w14:paraId="145ED9FD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Ազդակի ինտեսիվություն՝ Առնվազն՝ 10000 asb</w:t>
            </w:r>
          </w:p>
          <w:p w14:paraId="15DD8918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Ֆիքսացիայի վերահսկում ՝ Առնվազն՝  հայացքի և թարթման մոնիտորինգ, Heijl/Krakau, EyeSee™</w:t>
            </w:r>
          </w:p>
          <w:p w14:paraId="6EE10A73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Ծնոտի կարգավորում ՝ Առնվազն՝ էլեկտրոնային կարգավորվող վերև և ներքև շարժում</w:t>
            </w:r>
          </w:p>
          <w:p w14:paraId="4A5AC87A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Բուժառույի լուսային ազդակին արձագանքման ժամանակահատված՝ Առնվազն՝ 0,1 - 9,9 վ(ավտոմատ ադապտիվ կամ օպերատորի կողմից կարգավորվող )</w:t>
            </w:r>
          </w:p>
          <w:p w14:paraId="17C9BCFA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Քննական դաշտեր Առնվազն՝ օրթոգոնալ փորձադաշտի մոդել, G0-2, 5-2, 10-2, 24-2, 24-2C, 30-2, 30-2C, Sup 44/64, Gandolfo Թեստավորման եղանակ՝ սքրինինգային՝ քանակի դեֆեկտ, 3-զոնա, 2-զոնա։ Շեմային՝ շեմային, արագ շեմային, առաջադեմ շեմային,</w:t>
            </w:r>
          </w:p>
          <w:p w14:paraId="31636F54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դինամիկ։ Էսթերմանի մոնոկուլյար թեստ, Էսթերմանի բինոկուլ յար թեստ, թարթող, BSV, ZETA™, ZETA™ Fast, ZETA™ Faster Վերլուծություն եղանակ՝ Առնվազն՝ արատների պրոգրեսիայի վերլուծություն, մեկ դաշտի վերլուծություն, արդյունքների համեմատություն,</w:t>
            </w:r>
          </w:p>
          <w:p w14:paraId="4EB2BF4F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lastRenderedPageBreak/>
              <w:t>վիճակագրություն</w:t>
            </w:r>
          </w:p>
          <w:p w14:paraId="3A6212B7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Հաղորդակցումներ՝ Առնվազն՝ DICOM Storage SCU, DICOM MWL SCU, GDT, TXT, CMDL</w:t>
            </w:r>
          </w:p>
          <w:p w14:paraId="5F74C83A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Որակի հավաստագրեր՝ Առնվազն՝  ISO 13485, EU declaration of conformity</w:t>
            </w:r>
          </w:p>
          <w:p w14:paraId="1E32396E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Չափեր՝ Առնվազն՝ 410 x 568 x 410 մմ, 9կգ</w:t>
            </w:r>
          </w:p>
          <w:p w14:paraId="07D1FB12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Ինտերֆեյսի լեզուներ՝ Առնվազն՝ Ռուսերեն, Անգլերեն</w:t>
            </w:r>
          </w:p>
          <w:p w14:paraId="1D99874E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Ինտերֆեյսի հնարավորություններ՝ Առնվազն՝ ֆունդուս լուսանկարներi կամ OCT քարտեզներ ներմուծում որպես ֆոն՝ տեսադաշտի արդյունքները գնահատելու համար։</w:t>
            </w:r>
          </w:p>
          <w:p w14:paraId="25E883CB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Էներգիայի ծախսը ` Առավելագույնը  30W</w:t>
            </w:r>
          </w:p>
          <w:p w14:paraId="6414CF05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Մատակարարման պայմաններ՝ Առնվազն՝ 1 տարի երաշխիքային սպասարկում: Սարքը պետք է լինի նոր արտադրության, գործարանային փաթեթավորմամբ</w:t>
            </w:r>
          </w:p>
        </w:tc>
        <w:tc>
          <w:tcPr>
            <w:tcW w:w="1166" w:type="dxa"/>
            <w:vAlign w:val="center"/>
          </w:tcPr>
          <w:p w14:paraId="0D56EF93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199" w:type="dxa"/>
            <w:vAlign w:val="center"/>
          </w:tcPr>
          <w:p w14:paraId="5B319E70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2824000</w:t>
            </w:r>
          </w:p>
        </w:tc>
        <w:tc>
          <w:tcPr>
            <w:tcW w:w="1185" w:type="dxa"/>
            <w:vAlign w:val="center"/>
          </w:tcPr>
          <w:p w14:paraId="199805D5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7" w:type="dxa"/>
            <w:vAlign w:val="center"/>
          </w:tcPr>
          <w:p w14:paraId="7824795E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2 824 000</w:t>
            </w:r>
          </w:p>
        </w:tc>
      </w:tr>
      <w:tr w:rsidR="001A2468" w:rsidRPr="00F0271E" w14:paraId="61FFBA7F" w14:textId="77777777" w:rsidTr="006565F6">
        <w:tc>
          <w:tcPr>
            <w:tcW w:w="699" w:type="dxa"/>
            <w:vAlign w:val="center"/>
          </w:tcPr>
          <w:p w14:paraId="01589704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</w:rPr>
            </w:pPr>
            <w:r w:rsidRPr="00F0271E">
              <w:rPr>
                <w:rFonts w:ascii="Sylfaen" w:hAnsi="Sylfaen" w:cs="Calibri"/>
                <w:color w:val="000000"/>
              </w:rPr>
              <w:lastRenderedPageBreak/>
              <w:t>2</w:t>
            </w:r>
          </w:p>
        </w:tc>
        <w:tc>
          <w:tcPr>
            <w:tcW w:w="1268" w:type="dxa"/>
            <w:vAlign w:val="center"/>
          </w:tcPr>
          <w:p w14:paraId="3EA62C80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33121160</w:t>
            </w:r>
          </w:p>
        </w:tc>
        <w:tc>
          <w:tcPr>
            <w:tcW w:w="2907" w:type="dxa"/>
            <w:vAlign w:val="center"/>
          </w:tcPr>
          <w:p w14:paraId="0805FF40" w14:textId="77777777" w:rsidR="001B5FFF" w:rsidRPr="00F0271E" w:rsidRDefault="001B5FFF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Դիոպտիմետր</w:t>
            </w:r>
          </w:p>
        </w:tc>
        <w:tc>
          <w:tcPr>
            <w:tcW w:w="5223" w:type="dxa"/>
            <w:vAlign w:val="center"/>
          </w:tcPr>
          <w:p w14:paraId="691DE389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Սֆերիկ ուժի չափման անհրաժեշտ միջակայք՝ Առնվազն՝    0D-ից ±25D (0.25/0.12/0.06/0.01 քայլերով)</w:t>
            </w:r>
          </w:p>
          <w:p w14:paraId="3AAEDBD5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Ցիլինդրիկ ուժի չափման անհրաժեշտ միջակայք՝ Առնվազն՝    0D-ից ±10.00D (0.25/0.12/0.06/0.01 քայլերով)</w:t>
            </w:r>
          </w:p>
          <w:p w14:paraId="613444C8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Ցիլինդրի առանցքի չափման անհրաժեշտ միջակայք՝ Առնվազն՝   0°ից 180° (1° քայլերով)</w:t>
            </w:r>
          </w:p>
          <w:p w14:paraId="2D3F94A8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Պրոգրեսիվ լինզայի չափման անհրաժեշտ միջակայք՝ Առնվազն՝    0ից 10D (0.25/0.12/0.06/0.01 քայլերով) Լինզայի պրիզմատիկ ուժի չափման անհրաժեշտ միջակայք՝ Առնվազն՝   0-ից 20Δ (0.25/0.12/0.06/0.01 քայլերով) Լինզայի ցիլինդրիկ ուժի չափման ռեժիմներ՝ Առնվազն՝   ±, +, −</w:t>
            </w:r>
          </w:p>
          <w:p w14:paraId="7B36CF5D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Պրիզմատիկ ուժի չափման ռեժիմներ՝ Առնվազն՝   Ուղղանկյուն / Բևեռային / Տեղաշարժ Լինզայի ուժի չափման LED ալիք՝ 525 նմ (կանաչ)</w:t>
            </w:r>
          </w:p>
          <w:p w14:paraId="00BE16EE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lastRenderedPageBreak/>
              <w:t>Կոնտակտային լինզաների չափման տեսակներ՝ Առնվազն՝    Կոշտ / Փափուկ կոնտակտային լինզա Էկրան՝ Առնվազն՝   5.7 դյում գունավոր LCD վահանակ (640×480)</w:t>
            </w:r>
          </w:p>
          <w:p w14:paraId="17824A8E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Ինտերֆեյս՝ Առնվազն՝ RC-232 9600, 57600, 115200 bps արագություններով Կապի (bps)</w:t>
            </w:r>
          </w:p>
          <w:p w14:paraId="7C72F5DC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Ծրագրային հնարավորություններ՝ Առնվազն՝   Աբերացիաների գործակցի մանուալ փոփոխման հնարավորություն, e-Line, d-Line ալիքային երկարությունների օգտագործում</w:t>
            </w:r>
          </w:p>
          <w:p w14:paraId="614F012D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Սարքի չափսեր՝ Առնվազն՝   182(W) x 235(D) x 415(H)mm / 4.0kg</w:t>
            </w:r>
          </w:p>
          <w:p w14:paraId="2EED1482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Երաշխիք Առնվազն 1 տարի</w:t>
            </w:r>
          </w:p>
          <w:p w14:paraId="58388E0D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Որակի հավաստագրեր՝ Առնվազն՝  EU Declaration of Conformity, FDA, ISO13485, ISO 9001, ISO14001</w:t>
            </w:r>
          </w:p>
        </w:tc>
        <w:tc>
          <w:tcPr>
            <w:tcW w:w="1166" w:type="dxa"/>
            <w:vAlign w:val="center"/>
          </w:tcPr>
          <w:p w14:paraId="0CAE65DD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199" w:type="dxa"/>
            <w:vAlign w:val="center"/>
          </w:tcPr>
          <w:p w14:paraId="19867A4C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835000</w:t>
            </w:r>
          </w:p>
        </w:tc>
        <w:tc>
          <w:tcPr>
            <w:tcW w:w="1185" w:type="dxa"/>
            <w:vAlign w:val="center"/>
          </w:tcPr>
          <w:p w14:paraId="570E7320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7" w:type="dxa"/>
            <w:vAlign w:val="center"/>
          </w:tcPr>
          <w:p w14:paraId="60637155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835 000</w:t>
            </w:r>
          </w:p>
        </w:tc>
      </w:tr>
      <w:tr w:rsidR="001A2468" w:rsidRPr="00F0271E" w14:paraId="35DCE12E" w14:textId="77777777" w:rsidTr="006565F6">
        <w:tc>
          <w:tcPr>
            <w:tcW w:w="699" w:type="dxa"/>
            <w:vAlign w:val="center"/>
          </w:tcPr>
          <w:p w14:paraId="2AA27434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1268" w:type="dxa"/>
            <w:vAlign w:val="center"/>
          </w:tcPr>
          <w:p w14:paraId="3550AF1B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33121160</w:t>
            </w:r>
          </w:p>
        </w:tc>
        <w:tc>
          <w:tcPr>
            <w:tcW w:w="2907" w:type="dxa"/>
            <w:vAlign w:val="center"/>
          </w:tcPr>
          <w:p w14:paraId="735A6BD5" w14:textId="77777777" w:rsidR="001B5FFF" w:rsidRPr="00F0271E" w:rsidRDefault="001B5FFF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Բինոկուլյար խոշորացույց</w:t>
            </w:r>
          </w:p>
        </w:tc>
        <w:tc>
          <w:tcPr>
            <w:tcW w:w="5223" w:type="dxa"/>
            <w:vAlign w:val="center"/>
          </w:tcPr>
          <w:p w14:paraId="6EE7C017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Գլխային LED բժշկական լուսատու 2.5x բինոկուլյար լուպայով</w:t>
            </w:r>
          </w:p>
          <w:p w14:paraId="4BC119FB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Նպատակային օգտագործում Բժշկական զննման, ախտորոշման և վիրաբուժական միջամտությունների ընթացքում աշխատանքային դաշտի լուսավորում</w:t>
            </w:r>
          </w:p>
          <w:p w14:paraId="4A0E941D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Լուսավորման տեխնոլոգիա LED HQ (բարձր արդյունավետության LED)</w:t>
            </w:r>
          </w:p>
          <w:p w14:paraId="2C5505E3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Լուսավորվածություն Ոչ պակաս, քան 90 000 լյուքս (180 մմ աշխատանքային հեռավորության դեպքում)</w:t>
            </w:r>
          </w:p>
          <w:p w14:paraId="54CF97C7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Գունային ջերմաստիճան Մոտ 5500 K ± 4%</w:t>
            </w:r>
          </w:p>
          <w:p w14:paraId="3AFE7D9E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Գույնի փոխանցման ինդեքս (CRI) Ոչ պակաս, քան 90</w:t>
            </w:r>
          </w:p>
          <w:p w14:paraId="5025E572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Լուսային բծի տրամագիծ Կարգավորվող՝ առնվան 30–80 մմ</w:t>
            </w:r>
          </w:p>
          <w:p w14:paraId="58E03874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Լուսավորման ինտենսիվության կարգավորում Անընդհատ կարգավորվող՝ 0–100 %</w:t>
            </w:r>
          </w:p>
          <w:p w14:paraId="2CE2A584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Լուպայի խոշորացում 2.5x</w:t>
            </w:r>
          </w:p>
          <w:p w14:paraId="0DF47799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 xml:space="preserve">Լուպայի տեսակ Բինոկուլյար, բարձր </w:t>
            </w:r>
            <w:r w:rsidRPr="00F0271E">
              <w:rPr>
                <w:rFonts w:ascii="Sylfaen" w:hAnsi="Sylfaen"/>
              </w:rPr>
              <w:lastRenderedPageBreak/>
              <w:t>լուծաչափով ախրոմատիկ օպտիկա</w:t>
            </w:r>
          </w:p>
          <w:p w14:paraId="769CD65C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Աշխատանքային հեռավորություն 420 մմ (կամ համարժեք տարբերակ՝ 340/420/520 մմ)</w:t>
            </w:r>
          </w:p>
          <w:p w14:paraId="79D886F2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Լուսավորման բնույթ Կենտրոնացված, ստվերազուրկ լուսավորում</w:t>
            </w:r>
          </w:p>
          <w:p w14:paraId="02BDF81D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Գլխակալի տեսակ Էրգոնոմիկ, բազմակետ կարգավորվող գլխակալ</w:t>
            </w:r>
          </w:p>
          <w:p w14:paraId="4CE4304C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Սնուցման աղբյուր Վերալիցքավորվող Li-Ion մարտկոց</w:t>
            </w:r>
          </w:p>
          <w:p w14:paraId="691DC38D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Վերալիցքավորվող մարտկոցից անընդհատ աշխատանքի տևողություն Ոչ պակաս, քան 8 ժամ</w:t>
            </w:r>
          </w:p>
          <w:p w14:paraId="35E3F74D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Լիցքավորման ժամանակ Մինչև 2 ժամ</w:t>
            </w:r>
          </w:p>
          <w:p w14:paraId="05932137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Սնուցման լարում 6–9 V DC</w:t>
            </w:r>
          </w:p>
          <w:p w14:paraId="786DDF18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Լույսի գլխիկի քաշ Ոչ ավել քան 70 գ</w:t>
            </w:r>
          </w:p>
          <w:p w14:paraId="2A148AB0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Համակարգի ընդհանուր քաշ Ոչ ավել քան  260 գ</w:t>
            </w:r>
          </w:p>
          <w:p w14:paraId="71195C39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LED-ի ծառայության ժամկետ LED աղբյուրը պետք է նախատեսված լինի սարքի ամբողջ շահագործման ժամկետի համար և փոխարինման կարիք պետք է չունենա</w:t>
            </w:r>
          </w:p>
          <w:p w14:paraId="74F3F230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Լրացուցիչ հնարավորություններ Լուսային բիծը պետք է ունենա կարգավորման հնարավորություն, անհրաժեշտության դեպքում ֆիլտրերի կիրառման հնարավորություն</w:t>
            </w:r>
          </w:p>
          <w:p w14:paraId="4D9F0277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Գլխակալ Կարգավորվող</w:t>
            </w:r>
          </w:p>
          <w:p w14:paraId="682E5FC7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Լիցքավորիչ Առկայություն</w:t>
            </w:r>
          </w:p>
          <w:p w14:paraId="561D393F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 xml:space="preserve">Հավաստագրեր և համապատասխանութ-յան պահանջներ CE համապատասխանության մակնշում, Եվրոպական միության բժշկական սարքերի կանոնակարգին (EU MDR 2017/745) համապատասխանության հռչակագիր (EU Declaration of Conformity), Արտադրողի ISO 13485 որակի կառավարման համակարգի գործող հավաստագիր: IEC 60601-1-2 ստանդարտին համապատասխանություն (բժշկական </w:t>
            </w:r>
            <w:r w:rsidRPr="00F0271E">
              <w:rPr>
                <w:rFonts w:ascii="Sylfaen" w:hAnsi="Sylfaen"/>
              </w:rPr>
              <w:lastRenderedPageBreak/>
              <w:t>էլեկտրասարքավորումների էլեկտրամագնիսական համատեղելիություն), IEC 62471 ստանդարտին համապատասխանություն (LED լուսային աղբյուրի ֆոտոկենսաբանական անվտանգություն):</w:t>
            </w:r>
          </w:p>
          <w:p w14:paraId="3A2A0B91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Երաշխիք Սարքը պետք է լինի նոր և չօգտագործված: Առնվազն 12 ամիս երաշխիքային ժամկետ:</w:t>
            </w:r>
          </w:p>
        </w:tc>
        <w:tc>
          <w:tcPr>
            <w:tcW w:w="1166" w:type="dxa"/>
            <w:vAlign w:val="center"/>
          </w:tcPr>
          <w:p w14:paraId="7A0A7FCE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199" w:type="dxa"/>
            <w:vAlign w:val="center"/>
          </w:tcPr>
          <w:p w14:paraId="7FD602A2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1027000</w:t>
            </w:r>
          </w:p>
        </w:tc>
        <w:tc>
          <w:tcPr>
            <w:tcW w:w="1185" w:type="dxa"/>
            <w:vAlign w:val="center"/>
          </w:tcPr>
          <w:p w14:paraId="50300A58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7" w:type="dxa"/>
            <w:vAlign w:val="center"/>
          </w:tcPr>
          <w:p w14:paraId="5E09B7CB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1 027 000</w:t>
            </w:r>
          </w:p>
        </w:tc>
      </w:tr>
      <w:tr w:rsidR="001A2468" w:rsidRPr="00F0271E" w14:paraId="07E96B0C" w14:textId="77777777" w:rsidTr="006565F6">
        <w:tc>
          <w:tcPr>
            <w:tcW w:w="699" w:type="dxa"/>
            <w:vAlign w:val="center"/>
          </w:tcPr>
          <w:p w14:paraId="75B773E8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</w:rPr>
            </w:pPr>
            <w:r w:rsidRPr="00F0271E">
              <w:rPr>
                <w:rFonts w:ascii="Sylfaen" w:hAnsi="Sylfaen" w:cs="Calibri"/>
                <w:color w:val="000000"/>
              </w:rPr>
              <w:lastRenderedPageBreak/>
              <w:t>4</w:t>
            </w:r>
          </w:p>
        </w:tc>
        <w:tc>
          <w:tcPr>
            <w:tcW w:w="1268" w:type="dxa"/>
            <w:vAlign w:val="center"/>
          </w:tcPr>
          <w:p w14:paraId="19E66F17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33121160</w:t>
            </w:r>
          </w:p>
        </w:tc>
        <w:tc>
          <w:tcPr>
            <w:tcW w:w="2907" w:type="dxa"/>
            <w:vAlign w:val="center"/>
          </w:tcPr>
          <w:p w14:paraId="384076BC" w14:textId="77777777" w:rsidR="001B5FFF" w:rsidRPr="00F0271E" w:rsidRDefault="001B5FFF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Տեսողության ստուգման համար նախատեսված էկրան (Ռուտի ապարատ)</w:t>
            </w:r>
          </w:p>
        </w:tc>
        <w:tc>
          <w:tcPr>
            <w:tcW w:w="5223" w:type="dxa"/>
            <w:vAlign w:val="center"/>
          </w:tcPr>
          <w:p w14:paraId="1C17D8AD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Տեսողության ստուգման համար նախատեսված էլեկտրոնային աղյուսակ համալրվածտարբեր օպտօտիպերով և երկաչյատեսողությունը ստուգելու հնարավորությամբ</w:t>
            </w:r>
          </w:p>
          <w:p w14:paraId="59E0182C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Էկրանի տեսակը՝ TFT LED էկրան ՝ LED հետին լուսավորմամբ</w:t>
            </w:r>
          </w:p>
          <w:p w14:paraId="050C3A16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Էկրանի անկյունագիծը - Առնվազն՝  24 դյույմ</w:t>
            </w:r>
          </w:p>
          <w:p w14:paraId="411D1943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Էկրանի  ռեզոլյուզիա - Առնվազն՝ 1920 x 1080 պիքսել</w:t>
            </w:r>
          </w:p>
          <w:p w14:paraId="145EECD2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Աղյուսակների տեսակները - Առնվազն՝  Landolt C , Tumbling E, տառեր, թվեր, երեխաների համար նախատեսված պատկերներ, հատուկ թեստային պատկերներ</w:t>
            </w:r>
          </w:p>
          <w:p w14:paraId="18AFE0B9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Թեստային աղյուսակներ - Առնվազն՝  Աստիգմատիզմի թեստային աղյուսակներ, ETDRS տեսողության սրության թեստային աղյուսակներ, Ստերեոտեսողության թեստային աղյուսակներ, Բինօկուլյար տեսողության (ստրաբիզմի/շլության) թեստային աղյուսակներ, Անիզեյկոնիայի թեստային աղյուսակներ, Ամսլերի ցանցի թեստային աղյուսակներ</w:t>
            </w:r>
          </w:p>
          <w:p w14:paraId="2E4CE808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Օպտետիպերի ցուցադրման ռեժիմներ – մեկ օպտօտիպ, հորիզոնական, ուղղահայաց, խառը հերթականությամբ</w:t>
            </w:r>
          </w:p>
          <w:p w14:paraId="576E580A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Ֆիլտր – Առնվազն՝ կարմիր և կանաչ</w:t>
            </w:r>
          </w:p>
          <w:p w14:paraId="3F346F5E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 xml:space="preserve">Հատուկ ռեժիմներ – Առնվազն՝ հայելային ռեժիմ, կոնտրաստի կարգավորում, սպիտակ և սև </w:t>
            </w:r>
            <w:r w:rsidRPr="00F0271E">
              <w:rPr>
                <w:rFonts w:ascii="Sylfaen" w:hAnsi="Sylfaen"/>
              </w:rPr>
              <w:lastRenderedPageBreak/>
              <w:t>գույների հակադարձում, շրջապատված նշանների թեստ</w:t>
            </w:r>
          </w:p>
          <w:p w14:paraId="59A14D07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Աշխատանքային հեռավորություն – Ոչ պակաս քան 1.0-8.0մետր (0.25մետր փոփոխման քայլերով)</w:t>
            </w:r>
          </w:p>
          <w:p w14:paraId="1C14E441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Էկրանի պահպանման գործառույթ – Էկրակի անջատում/միացում\(էկրանի անջատում միանգամից, 5վրկ,10վրկ,30վրկ)</w:t>
            </w:r>
          </w:p>
          <w:p w14:paraId="68855BDD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Էկրանի ակտիվացման պահպանման ժամանակը - 5 / 10 / 30 րոպե։</w:t>
            </w:r>
          </w:p>
          <w:p w14:paraId="5F222DB6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Կառավարումը - հեռակառավարվող վահանակի միջոցով, իր մոդելի ֆորոոպտերի վահանակի միջոցով (առկայության դեպքում)</w:t>
            </w:r>
          </w:p>
          <w:p w14:paraId="3D4085B2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Քաշը – Առնվազն՝  5կգ</w:t>
            </w:r>
          </w:p>
          <w:p w14:paraId="6F55CAB0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Չափերը - 572 մմ (Լայնություն) × 46 մմ (երկարություն) × 361 մմ (Բարձրություն)</w:t>
            </w:r>
          </w:p>
          <w:p w14:paraId="494DB7A6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Երաշխիք – Առնվազն՝  1տարի</w:t>
            </w:r>
          </w:p>
          <w:p w14:paraId="458B42EE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Որակի հավաստագրեր ISO13485, ISO 9001, CE Declaration of Conformity</w:t>
            </w:r>
          </w:p>
        </w:tc>
        <w:tc>
          <w:tcPr>
            <w:tcW w:w="1166" w:type="dxa"/>
            <w:vAlign w:val="center"/>
          </w:tcPr>
          <w:p w14:paraId="0A938652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199" w:type="dxa"/>
            <w:vAlign w:val="center"/>
          </w:tcPr>
          <w:p w14:paraId="5894B3CE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950000</w:t>
            </w:r>
          </w:p>
        </w:tc>
        <w:tc>
          <w:tcPr>
            <w:tcW w:w="1185" w:type="dxa"/>
            <w:vAlign w:val="center"/>
          </w:tcPr>
          <w:p w14:paraId="5BC2D2A1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7" w:type="dxa"/>
            <w:vAlign w:val="center"/>
          </w:tcPr>
          <w:p w14:paraId="5C1760CC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950 000</w:t>
            </w:r>
          </w:p>
        </w:tc>
      </w:tr>
      <w:tr w:rsidR="001A2468" w:rsidRPr="00F0271E" w14:paraId="5A5B97A4" w14:textId="77777777" w:rsidTr="006565F6">
        <w:tc>
          <w:tcPr>
            <w:tcW w:w="699" w:type="dxa"/>
            <w:vAlign w:val="center"/>
          </w:tcPr>
          <w:p w14:paraId="20BC6548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1268" w:type="dxa"/>
            <w:vAlign w:val="center"/>
          </w:tcPr>
          <w:p w14:paraId="76863E4A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33121160</w:t>
            </w:r>
          </w:p>
        </w:tc>
        <w:tc>
          <w:tcPr>
            <w:tcW w:w="2907" w:type="dxa"/>
            <w:vAlign w:val="center"/>
          </w:tcPr>
          <w:p w14:paraId="1710937F" w14:textId="77777777" w:rsidR="001B5FFF" w:rsidRPr="00F0271E" w:rsidRDefault="001B5FFF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Գոնիոսկոպ</w:t>
            </w:r>
          </w:p>
        </w:tc>
        <w:tc>
          <w:tcPr>
            <w:tcW w:w="5223" w:type="dxa"/>
            <w:vAlign w:val="center"/>
          </w:tcPr>
          <w:p w14:paraId="71F7374A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Նպատակային օգտագործում Գոնիոլինզա: Աչքի առաջային խցիկի անկյան, կենտրոնական և պերիֆերիկ ցանցաթաղանթի, ինչպես նաև ապակենման մարմնի զննման համար</w:t>
            </w:r>
          </w:p>
          <w:p w14:paraId="34110F04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Լենսի տեսակ Եռահայելային (Three Mirror Universal Diagnostic Lens), Goldmann տիպի</w:t>
            </w:r>
          </w:p>
          <w:p w14:paraId="0D79CD1F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Մոդելի տիպ NMR (No Methylcellulose Required)</w:t>
            </w:r>
          </w:p>
          <w:p w14:paraId="14BEC860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Կոնտակտային մակերեսի տրամագիծ 16 մմ</w:t>
            </w:r>
          </w:p>
          <w:p w14:paraId="7619C17F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Լենսի բարձրություն Մոտ 32 մմ (31.8–32 մմ)</w:t>
            </w:r>
          </w:p>
          <w:p w14:paraId="55210EEF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Պատկերի խոշորացում 0.93×</w:t>
            </w:r>
          </w:p>
          <w:p w14:paraId="7046D2F1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Գոնիոսկոպիկ խոշորացում Մոտ 0.80×</w:t>
            </w:r>
          </w:p>
          <w:p w14:paraId="68176BDF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Գոնիոսկոպիկ տեսադաշտ 140° (Static Gonio Field of View)</w:t>
            </w:r>
          </w:p>
          <w:p w14:paraId="659241D2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Հայելիների քանակ 3</w:t>
            </w:r>
          </w:p>
          <w:p w14:paraId="36F40023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Հայելիների անկյուններ 59°, 67° և 73°</w:t>
            </w:r>
          </w:p>
          <w:p w14:paraId="49B6194E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 xml:space="preserve">Կենտրոնական ոսպնյակի միջոցով դիտում </w:t>
            </w:r>
            <w:r w:rsidRPr="00F0271E">
              <w:rPr>
                <w:rFonts w:ascii="Sylfaen" w:hAnsi="Sylfaen"/>
              </w:rPr>
              <w:lastRenderedPageBreak/>
              <w:t>Հետևի բևեռի դիտում՝ մոտ 36° տեսադաշտով</w:t>
            </w:r>
          </w:p>
          <w:p w14:paraId="69F58FF6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Օպտիկական նյութ Բարձրորակ օպտիկական ապակի</w:t>
            </w:r>
          </w:p>
          <w:p w14:paraId="0CA0CD47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Ծածկույթ Բարձր թափանցելիությամբ օպտիկական մակերես, առանց անդրադարձային խանգարումների (համարժեք)</w:t>
            </w:r>
          </w:p>
          <w:p w14:paraId="0FEFC868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Միջավայրի օգտագործում Չպետք է պահանջի մեթիլցելյուլոզայի պարտադիր օգտագործում (NMR տարբերակ)</w:t>
            </w:r>
          </w:p>
          <w:p w14:paraId="7CE7E650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Վերամշակում Բազմակի օգտագործման, ախտահանվող</w:t>
            </w:r>
          </w:p>
          <w:p w14:paraId="677B9587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Ստերիլություն Չստերիլ</w:t>
            </w:r>
          </w:p>
          <w:p w14:paraId="0B244FA9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Լատեքս Չպետք է պարունակի բնական լատեքս</w:t>
            </w:r>
          </w:p>
          <w:p w14:paraId="0B10C44A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Համատեղելիություն Համատեղելի լինի ճեղքային լամպերի (slit lamp biomicroscope) հետ</w:t>
            </w:r>
          </w:p>
          <w:p w14:paraId="1D46FFB6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Հավաստագրեր CE մակնշում կամ FDA գրանցում (կամ համարժեք), ISO 13485 արտադրողի գործող հավաստագիր</w:t>
            </w:r>
          </w:p>
          <w:p w14:paraId="47CC9EC4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Հավաստագրեր և համապատասխանության պահանջներ – CE համապատասխանության մակնշում, Եվրոպական միության բժշկական սարքերի կանոնակարգին (EU MDR 2017/745) համապատասխանության հռչակագիր (EU Declaration of Conformity), արտադրողի ISO 13485 որակի կառավարման համակարգի գործող հավաստագիր, տվյալ մոդելի համար FDA 510(k) Clearance (կամ FDA Cleared, եթե կիրառելի է), ISO 15004-1 ստանդարտին կամ համարժեք միջազգային ստանդարտին համապատասխանություն։</w:t>
            </w:r>
          </w:p>
          <w:p w14:paraId="0FF3A125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Երաշխիք Նոր, չօգտագործված, առնվազն 12 ամիս</w:t>
            </w:r>
          </w:p>
        </w:tc>
        <w:tc>
          <w:tcPr>
            <w:tcW w:w="1166" w:type="dxa"/>
            <w:vAlign w:val="center"/>
          </w:tcPr>
          <w:p w14:paraId="1079B70D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199" w:type="dxa"/>
            <w:vAlign w:val="center"/>
          </w:tcPr>
          <w:p w14:paraId="28702073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150000</w:t>
            </w:r>
          </w:p>
        </w:tc>
        <w:tc>
          <w:tcPr>
            <w:tcW w:w="1185" w:type="dxa"/>
            <w:vAlign w:val="center"/>
          </w:tcPr>
          <w:p w14:paraId="7099B47D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7" w:type="dxa"/>
            <w:vAlign w:val="center"/>
          </w:tcPr>
          <w:p w14:paraId="53AE2202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150 000</w:t>
            </w:r>
          </w:p>
        </w:tc>
      </w:tr>
      <w:tr w:rsidR="006565F6" w:rsidRPr="00F0271E" w14:paraId="00AE29E8" w14:textId="77777777" w:rsidTr="006565F6">
        <w:tc>
          <w:tcPr>
            <w:tcW w:w="699" w:type="dxa"/>
            <w:vAlign w:val="center"/>
          </w:tcPr>
          <w:p w14:paraId="06D56485" w14:textId="77777777" w:rsidR="006565F6" w:rsidRPr="00F0271E" w:rsidRDefault="006565F6" w:rsidP="006565F6">
            <w:pPr>
              <w:jc w:val="center"/>
              <w:rPr>
                <w:rFonts w:ascii="Sylfaen" w:hAnsi="Sylfaen" w:cs="Calibri"/>
                <w:color w:val="000000"/>
              </w:rPr>
            </w:pPr>
            <w:bookmarkStart w:id="0" w:name="_GoBack" w:colFirst="3" w:colLast="3"/>
            <w:r w:rsidRPr="00F0271E">
              <w:rPr>
                <w:rFonts w:ascii="Sylfaen" w:hAnsi="Sylfaen" w:cs="Calibri"/>
                <w:color w:val="000000"/>
              </w:rPr>
              <w:lastRenderedPageBreak/>
              <w:t>6</w:t>
            </w:r>
          </w:p>
        </w:tc>
        <w:tc>
          <w:tcPr>
            <w:tcW w:w="1268" w:type="dxa"/>
            <w:vAlign w:val="center"/>
          </w:tcPr>
          <w:p w14:paraId="437DF20C" w14:textId="77777777" w:rsidR="006565F6" w:rsidRPr="00F0271E" w:rsidRDefault="006565F6" w:rsidP="006565F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33121160</w:t>
            </w:r>
          </w:p>
        </w:tc>
        <w:tc>
          <w:tcPr>
            <w:tcW w:w="2907" w:type="dxa"/>
            <w:vAlign w:val="center"/>
          </w:tcPr>
          <w:p w14:paraId="51BB84E2" w14:textId="77777777" w:rsidR="006565F6" w:rsidRPr="00F0271E" w:rsidRDefault="006565F6" w:rsidP="006565F6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Ավտոռեֆլակտո կերատոմետր</w:t>
            </w:r>
          </w:p>
        </w:tc>
        <w:tc>
          <w:tcPr>
            <w:tcW w:w="5223" w:type="dxa"/>
          </w:tcPr>
          <w:p w14:paraId="65FB1163" w14:textId="09B3A1D8" w:rsidR="006565F6" w:rsidRPr="006565F6" w:rsidRDefault="006565F6" w:rsidP="006565F6">
            <w:pPr>
              <w:rPr>
                <w:rFonts w:ascii="Sylfaen" w:hAnsi="Sylfaen"/>
              </w:rPr>
            </w:pPr>
            <w:r w:rsidRPr="006565F6">
              <w:rPr>
                <w:rFonts w:ascii="Sylfaen" w:hAnsi="Sylfaen"/>
              </w:rPr>
              <w:t>Ռեֆռակտոմետրիայի չափման անհրաժեշտ դիապազոն՝</w:t>
            </w:r>
          </w:p>
          <w:p w14:paraId="6BD6E664" w14:textId="77777777" w:rsidR="006565F6" w:rsidRPr="006565F6" w:rsidRDefault="006565F6" w:rsidP="006565F6">
            <w:pPr>
              <w:rPr>
                <w:rFonts w:ascii="Sylfaen" w:hAnsi="Sylfaen"/>
              </w:rPr>
            </w:pPr>
            <w:r w:rsidRPr="006565F6">
              <w:rPr>
                <w:rFonts w:ascii="Sylfaen" w:hAnsi="Sylfaen"/>
              </w:rPr>
              <w:t xml:space="preserve">սֆերա՝ -30.00-ից +25.00 D (VD = 12mm) </w:t>
            </w:r>
            <w:r w:rsidRPr="006565F6">
              <w:rPr>
                <w:rFonts w:ascii="Sylfaen" w:hAnsi="Sylfaen"/>
              </w:rPr>
              <w:lastRenderedPageBreak/>
              <w:t>(.01,0.12,0.25 քայլերով)</w:t>
            </w:r>
          </w:p>
          <w:p w14:paraId="2E518BF5" w14:textId="77777777" w:rsidR="006565F6" w:rsidRPr="006565F6" w:rsidRDefault="006565F6" w:rsidP="006565F6">
            <w:pPr>
              <w:rPr>
                <w:rFonts w:ascii="Sylfaen" w:hAnsi="Sylfaen"/>
              </w:rPr>
            </w:pPr>
            <w:r w:rsidRPr="006565F6">
              <w:rPr>
                <w:rFonts w:ascii="Sylfaen" w:hAnsi="Sylfaen"/>
              </w:rPr>
              <w:t xml:space="preserve">Ցիլինդր Առնվազն՝  0 -ից ±12.00 D (0,01/0.12 / 0.25 D քայլերով) </w:t>
            </w:r>
          </w:p>
          <w:p w14:paraId="0972F2C6" w14:textId="77777777" w:rsidR="006565F6" w:rsidRPr="006565F6" w:rsidRDefault="006565F6" w:rsidP="006565F6">
            <w:pPr>
              <w:rPr>
                <w:rFonts w:ascii="Sylfaen" w:hAnsi="Sylfaen"/>
              </w:rPr>
            </w:pPr>
            <w:r w:rsidRPr="006565F6">
              <w:rPr>
                <w:rFonts w:ascii="Sylfaen" w:hAnsi="Sylfaen"/>
              </w:rPr>
              <w:t>Առանցք Առնվազն՝  0 -ից 180° (1° քայլերով)</w:t>
            </w:r>
          </w:p>
          <w:p w14:paraId="19D85552" w14:textId="77777777" w:rsidR="006565F6" w:rsidRPr="006565F6" w:rsidRDefault="006565F6" w:rsidP="006565F6">
            <w:pPr>
              <w:rPr>
                <w:rFonts w:ascii="Sylfaen" w:hAnsi="Sylfaen"/>
              </w:rPr>
            </w:pPr>
            <w:r w:rsidRPr="006565F6">
              <w:rPr>
                <w:rFonts w:ascii="Sylfaen" w:hAnsi="Sylfaen"/>
              </w:rPr>
              <w:t xml:space="preserve">Ռեֆռակտոմետրիայի չափման համար անհրաժեէշտ բբիդի դիամետրը Առնվազն՝  ø2 mm </w:t>
            </w:r>
          </w:p>
          <w:p w14:paraId="1B4DF7E5" w14:textId="77777777" w:rsidR="006565F6" w:rsidRPr="006565F6" w:rsidRDefault="006565F6" w:rsidP="006565F6">
            <w:pPr>
              <w:rPr>
                <w:rFonts w:ascii="Sylfaen" w:hAnsi="Sylfaen"/>
              </w:rPr>
            </w:pPr>
            <w:r w:rsidRPr="006565F6">
              <w:rPr>
                <w:rFonts w:ascii="Sylfaen" w:hAnsi="Sylfaen"/>
              </w:rPr>
              <w:t>Կեռատոմետրիայի չափման անհրաժեշտ դիապազոն Առնվազն՝    5-13 մմ (0,01 մմ քայլերով)</w:t>
            </w:r>
          </w:p>
          <w:p w14:paraId="192BBC26" w14:textId="77777777" w:rsidR="006565F6" w:rsidRPr="006565F6" w:rsidRDefault="006565F6" w:rsidP="006565F6">
            <w:pPr>
              <w:rPr>
                <w:rFonts w:ascii="Sylfaen" w:hAnsi="Sylfaen"/>
              </w:rPr>
            </w:pPr>
            <w:r w:rsidRPr="006565F6">
              <w:rPr>
                <w:rFonts w:ascii="Sylfaen" w:hAnsi="Sylfaen"/>
              </w:rPr>
              <w:t>Ռեֆռակտիվ ուժը Առնվազն՝    25.96D~-ից 67.50 D(0.05, 0.12, 0.25 D քայլերով) Ցիլինդրիկ ուժը ՝0 -ից -15.00 D (0</w:t>
            </w:r>
            <w:r w:rsidRPr="006565F6">
              <w:rPr>
                <w:rFonts w:ascii="Times New Roman" w:hAnsi="Times New Roman" w:cs="Times New Roman"/>
              </w:rPr>
              <w:t>․</w:t>
            </w:r>
            <w:r w:rsidRPr="006565F6">
              <w:rPr>
                <w:rFonts w:ascii="Sylfaen" w:hAnsi="Sylfaen"/>
              </w:rPr>
              <w:t xml:space="preserve">05/0.12 / 0.25 D քայլերով) </w:t>
            </w:r>
          </w:p>
          <w:p w14:paraId="3DDDBADF" w14:textId="77777777" w:rsidR="006565F6" w:rsidRPr="006565F6" w:rsidRDefault="006565F6" w:rsidP="006565F6">
            <w:pPr>
              <w:rPr>
                <w:rFonts w:ascii="Sylfaen" w:hAnsi="Sylfaen"/>
              </w:rPr>
            </w:pPr>
            <w:r w:rsidRPr="006565F6">
              <w:rPr>
                <w:rFonts w:ascii="Sylfaen" w:hAnsi="Sylfaen"/>
              </w:rPr>
              <w:t>Առանցք Առնվազն՝ 0 -ից 180° (1° քայլերով)</w:t>
            </w:r>
          </w:p>
          <w:p w14:paraId="7E56D845" w14:textId="77777777" w:rsidR="006565F6" w:rsidRPr="006565F6" w:rsidRDefault="006565F6" w:rsidP="006565F6">
            <w:pPr>
              <w:rPr>
                <w:rFonts w:ascii="Sylfaen" w:hAnsi="Sylfaen"/>
              </w:rPr>
            </w:pPr>
            <w:r w:rsidRPr="006565F6">
              <w:rPr>
                <w:rFonts w:ascii="Sylfaen" w:hAnsi="Sylfaen"/>
              </w:rPr>
              <w:t>Միջբբային հեռավորության չափման անհրաժեշտ դիապազոն Առնվազն՝  10-ից 85 մմ</w:t>
            </w:r>
          </w:p>
          <w:p w14:paraId="64B3D868" w14:textId="77777777" w:rsidR="006565F6" w:rsidRPr="006565F6" w:rsidRDefault="006565F6" w:rsidP="006565F6">
            <w:pPr>
              <w:rPr>
                <w:rFonts w:ascii="Sylfaen" w:hAnsi="Sylfaen"/>
              </w:rPr>
            </w:pPr>
            <w:r w:rsidRPr="006565F6">
              <w:rPr>
                <w:rFonts w:ascii="Sylfaen" w:hAnsi="Sylfaen"/>
              </w:rPr>
              <w:t xml:space="preserve">Բբիդի դամետրի չափման անհրաժեշտ դիապազոն Առնվազն՝   2.0-ից 14.0 մմ (0.1 մմ քայլերով) </w:t>
            </w:r>
          </w:p>
          <w:p w14:paraId="62820C09" w14:textId="77777777" w:rsidR="006565F6" w:rsidRPr="006565F6" w:rsidRDefault="006565F6" w:rsidP="006565F6">
            <w:pPr>
              <w:rPr>
                <w:rFonts w:ascii="Sylfaen" w:hAnsi="Sylfaen"/>
              </w:rPr>
            </w:pPr>
            <w:r w:rsidRPr="006565F6">
              <w:rPr>
                <w:rFonts w:ascii="Sylfaen" w:hAnsi="Sylfaen"/>
              </w:rPr>
              <w:t>Էկրանը Առնվազն՝   7 դյույմանոց լայն գունավոր TFT LCD ռեզիստիվ սենսորային էկրան</w:t>
            </w:r>
          </w:p>
          <w:p w14:paraId="32149195" w14:textId="77777777" w:rsidR="006565F6" w:rsidRPr="006565F6" w:rsidRDefault="006565F6" w:rsidP="006565F6">
            <w:pPr>
              <w:rPr>
                <w:rFonts w:ascii="Sylfaen" w:hAnsi="Sylfaen"/>
              </w:rPr>
            </w:pPr>
            <w:r w:rsidRPr="006565F6">
              <w:rPr>
                <w:rFonts w:ascii="Sylfaen" w:hAnsi="Sylfaen"/>
              </w:rPr>
              <w:t>Անհրաժեշտ հնարավորություններ Առնվազն՝ աֆտոչափման հնարավորությամբ , բբի դիամետրի չափման հնարավորությամբ, աջ և ձախ ՝ ծնոտի վերև-ներքև շարժ ±15mm, ամեն աչքի համար 10 չափումների պահպանում,</w:t>
            </w:r>
          </w:p>
          <w:p w14:paraId="5A21D293" w14:textId="77777777" w:rsidR="006565F6" w:rsidRPr="006565F6" w:rsidRDefault="006565F6" w:rsidP="006565F6">
            <w:pPr>
              <w:rPr>
                <w:rFonts w:ascii="Sylfaen" w:hAnsi="Sylfaen"/>
              </w:rPr>
            </w:pPr>
            <w:r w:rsidRPr="006565F6">
              <w:rPr>
                <w:rFonts w:ascii="Sylfaen" w:hAnsi="Sylfaen"/>
              </w:rPr>
              <w:t xml:space="preserve">Ներառված աքսեսուարներ Առնվազն՝    տպիչի թուղթ, սնուցման լար, միացման մալուխ, , փոշուց պաշտպանող ծածկույթ, աչքի գնդաձև մոդել, </w:t>
            </w:r>
          </w:p>
          <w:p w14:paraId="5E983C40" w14:textId="77777777" w:rsidR="006565F6" w:rsidRPr="006565F6" w:rsidRDefault="006565F6" w:rsidP="006565F6">
            <w:pPr>
              <w:rPr>
                <w:rFonts w:ascii="Sylfaen" w:hAnsi="Sylfaen"/>
              </w:rPr>
            </w:pPr>
            <w:r w:rsidRPr="006565F6">
              <w:rPr>
                <w:rFonts w:ascii="Sylfaen" w:hAnsi="Sylfaen"/>
              </w:rPr>
              <w:t>Ինտերֆեյս Առնվազն՝ ,RC-232C</w:t>
            </w:r>
          </w:p>
          <w:p w14:paraId="114C3DD7" w14:textId="77777777" w:rsidR="006565F6" w:rsidRPr="006565F6" w:rsidRDefault="006565F6" w:rsidP="006565F6">
            <w:pPr>
              <w:rPr>
                <w:rFonts w:ascii="Sylfaen" w:hAnsi="Sylfaen"/>
              </w:rPr>
            </w:pPr>
            <w:r w:rsidRPr="006565F6">
              <w:rPr>
                <w:rFonts w:ascii="Sylfaen" w:hAnsi="Sylfaen"/>
              </w:rPr>
              <w:t>Որակի հավաստագրեր՝ Առնվազն՝   ISO 13485, FDA</w:t>
            </w:r>
          </w:p>
          <w:p w14:paraId="34ED2BBC" w14:textId="77777777" w:rsidR="006565F6" w:rsidRPr="006565F6" w:rsidRDefault="006565F6" w:rsidP="006565F6">
            <w:pPr>
              <w:rPr>
                <w:rFonts w:ascii="Sylfaen" w:hAnsi="Sylfaen"/>
              </w:rPr>
            </w:pPr>
            <w:r w:rsidRPr="006565F6">
              <w:rPr>
                <w:rFonts w:ascii="Sylfaen" w:hAnsi="Sylfaen"/>
              </w:rPr>
              <w:t>Մատակարարման պայմաններ Առնվազն՝  1 տարի երաշխիքային սպասարկում:</w:t>
            </w:r>
          </w:p>
          <w:p w14:paraId="27683FFB" w14:textId="64B8C79F" w:rsidR="006565F6" w:rsidRPr="00F0271E" w:rsidRDefault="006565F6" w:rsidP="006565F6">
            <w:pPr>
              <w:rPr>
                <w:rFonts w:ascii="Sylfaen" w:hAnsi="Sylfaen"/>
              </w:rPr>
            </w:pPr>
          </w:p>
        </w:tc>
        <w:tc>
          <w:tcPr>
            <w:tcW w:w="1166" w:type="dxa"/>
            <w:vAlign w:val="center"/>
          </w:tcPr>
          <w:p w14:paraId="656B3D40" w14:textId="77777777" w:rsidR="006565F6" w:rsidRPr="00F0271E" w:rsidRDefault="006565F6" w:rsidP="006565F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199" w:type="dxa"/>
            <w:vAlign w:val="center"/>
          </w:tcPr>
          <w:p w14:paraId="5E199B83" w14:textId="77777777" w:rsidR="006565F6" w:rsidRPr="00F0271E" w:rsidRDefault="006565F6" w:rsidP="006565F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1500000</w:t>
            </w:r>
          </w:p>
        </w:tc>
        <w:tc>
          <w:tcPr>
            <w:tcW w:w="1185" w:type="dxa"/>
            <w:vAlign w:val="center"/>
          </w:tcPr>
          <w:p w14:paraId="176FD393" w14:textId="77777777" w:rsidR="006565F6" w:rsidRPr="00F0271E" w:rsidRDefault="006565F6" w:rsidP="006565F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7" w:type="dxa"/>
            <w:vAlign w:val="center"/>
          </w:tcPr>
          <w:p w14:paraId="38145FDB" w14:textId="77777777" w:rsidR="006565F6" w:rsidRPr="00F0271E" w:rsidRDefault="006565F6" w:rsidP="006565F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1 500 000</w:t>
            </w:r>
          </w:p>
        </w:tc>
      </w:tr>
      <w:bookmarkEnd w:id="0"/>
      <w:tr w:rsidR="001A2468" w:rsidRPr="00F0271E" w14:paraId="5FFDC83A" w14:textId="77777777" w:rsidTr="006565F6">
        <w:tc>
          <w:tcPr>
            <w:tcW w:w="699" w:type="dxa"/>
            <w:vAlign w:val="center"/>
          </w:tcPr>
          <w:p w14:paraId="348A587D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7</w:t>
            </w:r>
          </w:p>
        </w:tc>
        <w:tc>
          <w:tcPr>
            <w:tcW w:w="1268" w:type="dxa"/>
            <w:vAlign w:val="center"/>
          </w:tcPr>
          <w:p w14:paraId="3A717786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33121160</w:t>
            </w:r>
          </w:p>
        </w:tc>
        <w:tc>
          <w:tcPr>
            <w:tcW w:w="2907" w:type="dxa"/>
            <w:vAlign w:val="center"/>
          </w:tcPr>
          <w:p w14:paraId="2E0312EE" w14:textId="77777777" w:rsidR="001B5FFF" w:rsidRPr="00F0271E" w:rsidRDefault="001B5FFF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Ֆունդուս լինզա</w:t>
            </w:r>
          </w:p>
        </w:tc>
        <w:tc>
          <w:tcPr>
            <w:tcW w:w="5223" w:type="dxa"/>
            <w:vAlign w:val="center"/>
          </w:tcPr>
          <w:p w14:paraId="46F9FBF1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Խոշորացում Առնվազն՝.76x</w:t>
            </w:r>
          </w:p>
          <w:p w14:paraId="7F433153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lastRenderedPageBreak/>
              <w:t>Տեսադաշտ Առնվազն՝ 74°/89°</w:t>
            </w:r>
          </w:p>
          <w:p w14:paraId="4FC8491E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Աշխատանքային հեռավորությունը Առնվազն՝7մմ</w:t>
            </w:r>
          </w:p>
          <w:p w14:paraId="51A9E96D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Լազեր բծի խոշորացում Առնվազն՝1.32x</w:t>
            </w:r>
          </w:p>
          <w:p w14:paraId="7E6CD927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Երաշխիք Առնվազն 1 տարի</w:t>
            </w:r>
          </w:p>
          <w:p w14:paraId="30D3B637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Որակի հավաստագրեր Առնվազն՝ FDA, ISO 13485, EU DECLARATION OF CONFORMITY</w:t>
            </w:r>
          </w:p>
        </w:tc>
        <w:tc>
          <w:tcPr>
            <w:tcW w:w="1166" w:type="dxa"/>
            <w:vAlign w:val="center"/>
          </w:tcPr>
          <w:p w14:paraId="45021800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199" w:type="dxa"/>
            <w:vAlign w:val="center"/>
          </w:tcPr>
          <w:p w14:paraId="7C5F7E6E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193000</w:t>
            </w:r>
          </w:p>
        </w:tc>
        <w:tc>
          <w:tcPr>
            <w:tcW w:w="1185" w:type="dxa"/>
            <w:vAlign w:val="center"/>
          </w:tcPr>
          <w:p w14:paraId="76823845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7" w:type="dxa"/>
            <w:vAlign w:val="center"/>
          </w:tcPr>
          <w:p w14:paraId="7CB5A812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193 000</w:t>
            </w:r>
          </w:p>
        </w:tc>
      </w:tr>
      <w:tr w:rsidR="001B5FFF" w:rsidRPr="00F0271E" w14:paraId="31C2EC9F" w14:textId="77777777" w:rsidTr="006565F6">
        <w:tc>
          <w:tcPr>
            <w:tcW w:w="699" w:type="dxa"/>
            <w:vAlign w:val="center"/>
          </w:tcPr>
          <w:p w14:paraId="25F7457E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</w:rPr>
            </w:pPr>
            <w:r w:rsidRPr="00F0271E">
              <w:rPr>
                <w:rFonts w:ascii="Sylfaen" w:hAnsi="Sylfaen" w:cs="Calibri"/>
                <w:color w:val="000000"/>
              </w:rPr>
              <w:lastRenderedPageBreak/>
              <w:t>8</w:t>
            </w:r>
          </w:p>
        </w:tc>
        <w:tc>
          <w:tcPr>
            <w:tcW w:w="1268" w:type="dxa"/>
            <w:vAlign w:val="center"/>
          </w:tcPr>
          <w:p w14:paraId="1A31C63F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33121160</w:t>
            </w:r>
          </w:p>
        </w:tc>
        <w:tc>
          <w:tcPr>
            <w:tcW w:w="2907" w:type="dxa"/>
            <w:vAlign w:val="center"/>
          </w:tcPr>
          <w:p w14:paraId="028F1FB4" w14:textId="77777777" w:rsidR="001B5FFF" w:rsidRPr="00F0271E" w:rsidRDefault="001B5FFF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Ճեղքային լամպ</w:t>
            </w:r>
          </w:p>
        </w:tc>
        <w:tc>
          <w:tcPr>
            <w:tcW w:w="5223" w:type="dxa"/>
            <w:vAlign w:val="center"/>
          </w:tcPr>
          <w:p w14:paraId="2A11416F" w14:textId="72A3AEB0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Գալիլեյան տիպի ճեղքային միկրոսկոպ (լամպ) - Ամբողջովին (ճեղքային լամպը և ծնոտի հենակը) հավաքված մետաղական տակդիրի վրա, ֆոտո և վիդեո նկարահանման հնարավորությամբ</w:t>
            </w:r>
            <w:r w:rsidR="00097272">
              <w:rPr>
                <w:rFonts w:ascii="Sylfaen" w:hAnsi="Sylfaen"/>
              </w:rPr>
              <w:t>։</w:t>
            </w:r>
            <w:r w:rsidRPr="00F0271E">
              <w:rPr>
                <w:rFonts w:ascii="Sylfaen" w:hAnsi="Sylfaen"/>
              </w:rPr>
              <w:t>Լուսավորման տեսակ `                             վերին լուսավորմամբ կամ համարժեք</w:t>
            </w:r>
          </w:p>
          <w:p w14:paraId="73081A82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Խոշորացումներ Առնվազն՝ 5×, 10×, 16×, 25×, 50×</w:t>
            </w:r>
          </w:p>
          <w:p w14:paraId="18EDEF9B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Օբյեկտիվ լինզայի կոնվերգենցիայի անկյուն Առնվազն՝  13.2° աստիճան</w:t>
            </w:r>
          </w:p>
          <w:p w14:paraId="7B0DC2E1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Օկուլյարների խոշորացում Առնվազն՝ 12.5x</w:t>
            </w:r>
          </w:p>
          <w:p w14:paraId="59FA2D12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Միջբբային տարածություն կարգավորման դիապազոն    Առնվազն՝ 55մմ- 80մմ</w:t>
            </w:r>
          </w:p>
          <w:p w14:paraId="6D9FE4C7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Օկուլյարնեի շտկման դիապազոն         Առնվազն՝ -8D-ից +8D</w:t>
            </w:r>
          </w:p>
          <w:p w14:paraId="2A188CF2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Ճեղքային լամպի աշխատանքային հեռավորություն              Առնվազն՝ 100.5 մմ</w:t>
            </w:r>
          </w:p>
          <w:p w14:paraId="0AE3F410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Ճեղքային լամպի առավելագույն հասանելիություն Առնվազն՝ 314 մմ</w:t>
            </w:r>
          </w:p>
          <w:p w14:paraId="6616BC9D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Ճեղքային լամպի լուսավորման տեսակը Սպիտակ, LED տեսակի</w:t>
            </w:r>
          </w:p>
          <w:p w14:paraId="114EB2B9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Ճեղքային լամպի լուսավորման հզորություն Առնվազն՝ 5Վտ սպիտակ LED</w:t>
            </w:r>
          </w:p>
          <w:p w14:paraId="132B14F6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Լուսային ճեղքի ուղղահայաց անկյան կարգավորումներ Առնվազն՝ 0°, 5°,10°,15°,20°</w:t>
            </w:r>
          </w:p>
          <w:p w14:paraId="76CFEC38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Լուսային ճեղքի հաստության կարգավորման դիապազոն Առնվազն՝ 0-16մմ, շարունակական</w:t>
            </w:r>
          </w:p>
          <w:p w14:paraId="21A60BCB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Լուսային ճեղքի ապերտուրաներ(ø) Առնվազն՝ 0.2 մմ , 1 մմ, 2 մմ, 5 մմ, 10 մմ, 14 մմ, 16 մմ</w:t>
            </w:r>
          </w:p>
          <w:p w14:paraId="7A1F3080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Լուսային ճեղքի պտույտ Առնվազն՝ 90° աջ և ձախ</w:t>
            </w:r>
          </w:p>
          <w:p w14:paraId="1994A2D3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lastRenderedPageBreak/>
              <w:t>Ճեղքի թեքման տեղաշարժ Առնվազն՝ թիրախային մակերեսից ±8 մմ</w:t>
            </w:r>
          </w:p>
          <w:p w14:paraId="76374A19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Ֆիլտրերը Առնվազն՝ լրիվ թափանցիկ, 12.5%ND, կանաչ, կապույտ</w:t>
            </w:r>
          </w:p>
          <w:p w14:paraId="42228BEE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Օպտիկական համակարգի պտույտ Առնվազն՝ 90° աջ և ձախ</w:t>
            </w:r>
          </w:p>
          <w:p w14:paraId="425F0433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Որակի հավաստագրեր    Առնվազն՝ DECLARATION OF CONFORMITY for (EU)2017/745 Medical Device Regulation, CB TEST CERTIFICATE, ISO 13485</w:t>
            </w:r>
          </w:p>
          <w:p w14:paraId="5230F118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Երաշխիքային սպասարկում Առնվազն՝ 1 տարի</w:t>
            </w:r>
          </w:p>
        </w:tc>
        <w:tc>
          <w:tcPr>
            <w:tcW w:w="1166" w:type="dxa"/>
            <w:vAlign w:val="center"/>
          </w:tcPr>
          <w:p w14:paraId="3A9DF405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1199" w:type="dxa"/>
            <w:vAlign w:val="center"/>
          </w:tcPr>
          <w:p w14:paraId="58A73689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2555000</w:t>
            </w:r>
          </w:p>
        </w:tc>
        <w:tc>
          <w:tcPr>
            <w:tcW w:w="1185" w:type="dxa"/>
            <w:vAlign w:val="center"/>
          </w:tcPr>
          <w:p w14:paraId="21E413FE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7" w:type="dxa"/>
            <w:vAlign w:val="center"/>
          </w:tcPr>
          <w:p w14:paraId="45DFB22B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2 555 000</w:t>
            </w:r>
          </w:p>
        </w:tc>
      </w:tr>
      <w:tr w:rsidR="001B5FFF" w:rsidRPr="00F0271E" w14:paraId="2BE4DDFC" w14:textId="77777777" w:rsidTr="006565F6">
        <w:tc>
          <w:tcPr>
            <w:tcW w:w="699" w:type="dxa"/>
            <w:vAlign w:val="center"/>
          </w:tcPr>
          <w:p w14:paraId="1DFC50CD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9</w:t>
            </w:r>
          </w:p>
        </w:tc>
        <w:tc>
          <w:tcPr>
            <w:tcW w:w="1268" w:type="dxa"/>
            <w:vAlign w:val="center"/>
          </w:tcPr>
          <w:p w14:paraId="73B4956C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33121160</w:t>
            </w:r>
          </w:p>
        </w:tc>
        <w:tc>
          <w:tcPr>
            <w:tcW w:w="2907" w:type="dxa"/>
            <w:vAlign w:val="center"/>
          </w:tcPr>
          <w:p w14:paraId="71D53EFA" w14:textId="77777777" w:rsidR="001B5FFF" w:rsidRPr="00F0271E" w:rsidRDefault="001B5FFF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Ձեռքի կոնտակտային ապլանացիոն ակնաբուժական տոնոմետր</w:t>
            </w:r>
          </w:p>
        </w:tc>
        <w:tc>
          <w:tcPr>
            <w:tcW w:w="5223" w:type="dxa"/>
            <w:vAlign w:val="center"/>
          </w:tcPr>
          <w:p w14:paraId="1CDDE8A5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Ներակնային ճնշման չափման անհրաժեշ միջակայք Առնվազն՝ 5-60 մմ Hg</w:t>
            </w:r>
          </w:p>
          <w:p w14:paraId="0832C41B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Ներակնային ճնշման չափման ճշգրտություն Առնվազն՝ ±1,0 մմ Hg (5-20 մմ Hg), ± 2,0 մմ Hg (21-60 մմ Hg)</w:t>
            </w:r>
          </w:p>
          <w:p w14:paraId="1E9A0233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Ներակնային ճնշման չափման հեռավորությունը՝ Առնվազն՝ 6 մմ</w:t>
            </w:r>
          </w:p>
          <w:p w14:paraId="15530F75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Չափերը Առավելագույնը՝ 21.25 x 6.6 x 3.0 սմ</w:t>
            </w:r>
          </w:p>
          <w:p w14:paraId="2E84C66F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Էկրանի չափսը Առնվազն՝ 2.8 x 2.8 սմ</w:t>
            </w:r>
          </w:p>
          <w:p w14:paraId="36BD5C61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Քաշը(առանց մարկոցի) Առավելագույնը՝121 գ</w:t>
            </w:r>
          </w:p>
          <w:p w14:paraId="198DB6BA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Աքսեսուարներ Առնվազն՝ 100 հատ մեկանգամյա օգտագործման զոնդեր, պաշտպանիչ ճամպրուկ</w:t>
            </w:r>
          </w:p>
          <w:p w14:paraId="6CA7CDF7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Որակի հավաստագրեր   Առնվազն՝ FDA, CE Certificate</w:t>
            </w:r>
          </w:p>
          <w:p w14:paraId="7C95791C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Մատակարարման պայմաններ Առնվազն՝ 1 տարի երաշխիքային սպասարկում: Սարքը պետք է լինի նոր, գործարանային փաթեթավորմամբ</w:t>
            </w:r>
          </w:p>
        </w:tc>
        <w:tc>
          <w:tcPr>
            <w:tcW w:w="1166" w:type="dxa"/>
            <w:vAlign w:val="center"/>
          </w:tcPr>
          <w:p w14:paraId="0D541518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199" w:type="dxa"/>
            <w:vAlign w:val="center"/>
          </w:tcPr>
          <w:p w14:paraId="6DB9FF2D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1626000</w:t>
            </w:r>
          </w:p>
        </w:tc>
        <w:tc>
          <w:tcPr>
            <w:tcW w:w="1185" w:type="dxa"/>
            <w:vAlign w:val="center"/>
          </w:tcPr>
          <w:p w14:paraId="137F49CD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7" w:type="dxa"/>
            <w:vAlign w:val="center"/>
          </w:tcPr>
          <w:p w14:paraId="153EF90B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1 626 000</w:t>
            </w:r>
          </w:p>
        </w:tc>
      </w:tr>
      <w:tr w:rsidR="001B5FFF" w:rsidRPr="00F0271E" w14:paraId="67A2538C" w14:textId="77777777" w:rsidTr="006565F6">
        <w:tc>
          <w:tcPr>
            <w:tcW w:w="699" w:type="dxa"/>
            <w:vAlign w:val="center"/>
          </w:tcPr>
          <w:p w14:paraId="0624CEDD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</w:rPr>
            </w:pPr>
            <w:r w:rsidRPr="00F0271E">
              <w:rPr>
                <w:rFonts w:ascii="Sylfaen" w:hAnsi="Sylfaen" w:cs="Calibri"/>
                <w:color w:val="000000"/>
              </w:rPr>
              <w:t>10</w:t>
            </w:r>
          </w:p>
        </w:tc>
        <w:tc>
          <w:tcPr>
            <w:tcW w:w="1268" w:type="dxa"/>
            <w:vAlign w:val="center"/>
          </w:tcPr>
          <w:p w14:paraId="4D209E3F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33141211</w:t>
            </w:r>
          </w:p>
        </w:tc>
        <w:tc>
          <w:tcPr>
            <w:tcW w:w="2907" w:type="dxa"/>
            <w:vAlign w:val="center"/>
          </w:tcPr>
          <w:p w14:paraId="7763A5EF" w14:textId="77777777" w:rsidR="001B5FFF" w:rsidRPr="00F0271E" w:rsidRDefault="001B5FFF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Օտար մարմին հեռացնելու հավաքածու/ ակնաբանական</w:t>
            </w:r>
          </w:p>
        </w:tc>
        <w:tc>
          <w:tcPr>
            <w:tcW w:w="5223" w:type="dxa"/>
            <w:vAlign w:val="center"/>
          </w:tcPr>
          <w:p w14:paraId="44E1B3DD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Օտար մարմին հեռացնելու հավաքածուն իր մեջ ներառում է՝</w:t>
            </w:r>
          </w:p>
          <w:p w14:paraId="21BE10CF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 xml:space="preserve">1,Մկրատ կոր սուր ծայրով 1 հատ       2.Միկրոպինցետ թեք անատոմիական        1 հատ                                                            3.Միկրոպինցետ թեք վիրաբուժական     1հատ                                                            4.Եղջերաթաղանթի դանակ 1 հատ      5.Արցունքագեղձի բուժ 1 հատ               6.Կոպի </w:t>
            </w:r>
            <w:r w:rsidRPr="00F0271E">
              <w:rPr>
                <w:rFonts w:ascii="Sylfaen" w:hAnsi="Sylfaen"/>
              </w:rPr>
              <w:lastRenderedPageBreak/>
              <w:t>լայնիչ 1 հատ                               7.Աչքի շպատել 1 հատ</w:t>
            </w:r>
          </w:p>
        </w:tc>
        <w:tc>
          <w:tcPr>
            <w:tcW w:w="1166" w:type="dxa"/>
            <w:vAlign w:val="center"/>
          </w:tcPr>
          <w:p w14:paraId="1397A1C7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199" w:type="dxa"/>
            <w:vAlign w:val="center"/>
          </w:tcPr>
          <w:p w14:paraId="3B261B32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40000</w:t>
            </w:r>
          </w:p>
        </w:tc>
        <w:tc>
          <w:tcPr>
            <w:tcW w:w="1185" w:type="dxa"/>
            <w:vAlign w:val="center"/>
          </w:tcPr>
          <w:p w14:paraId="3FEE2714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7" w:type="dxa"/>
            <w:vAlign w:val="center"/>
          </w:tcPr>
          <w:p w14:paraId="2E5E02E8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40 000</w:t>
            </w:r>
          </w:p>
        </w:tc>
      </w:tr>
      <w:tr w:rsidR="001B5FFF" w:rsidRPr="00F0271E" w14:paraId="797909D3" w14:textId="77777777" w:rsidTr="006565F6">
        <w:tc>
          <w:tcPr>
            <w:tcW w:w="699" w:type="dxa"/>
            <w:vAlign w:val="center"/>
          </w:tcPr>
          <w:p w14:paraId="596C16D2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11</w:t>
            </w:r>
          </w:p>
        </w:tc>
        <w:tc>
          <w:tcPr>
            <w:tcW w:w="1268" w:type="dxa"/>
            <w:vAlign w:val="center"/>
          </w:tcPr>
          <w:p w14:paraId="22B464E3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33141211</w:t>
            </w:r>
          </w:p>
        </w:tc>
        <w:tc>
          <w:tcPr>
            <w:tcW w:w="2907" w:type="dxa"/>
            <w:vAlign w:val="center"/>
          </w:tcPr>
          <w:p w14:paraId="7D8F0FD5" w14:textId="77777777" w:rsidR="001B5FFF" w:rsidRPr="00F0271E" w:rsidRDefault="001B5FFF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Կոպաբացիչ</w:t>
            </w:r>
          </w:p>
        </w:tc>
        <w:tc>
          <w:tcPr>
            <w:tcW w:w="5223" w:type="dxa"/>
            <w:vAlign w:val="center"/>
          </w:tcPr>
          <w:p w14:paraId="745F677F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Պատրաստված է չժանգոտվող պողպատից, բազմակի օգտագործման</w:t>
            </w:r>
            <w:proofErr w:type="gramStart"/>
            <w:r w:rsidRPr="00F0271E">
              <w:rPr>
                <w:rFonts w:ascii="Sylfaen" w:hAnsi="Sylfaen"/>
              </w:rPr>
              <w:t>,կազմված</w:t>
            </w:r>
            <w:proofErr w:type="gramEnd"/>
            <w:r w:rsidRPr="00F0271E">
              <w:rPr>
                <w:rFonts w:ascii="Sylfaen" w:hAnsi="Sylfaen"/>
              </w:rPr>
              <w:t xml:space="preserve"> է երկու թաթիկներից, առավելագույն բացվածքը 26մմ, երկարությունը 45մմ,  ISO13485 սերտիֆիկատի առկայությամբ։</w:t>
            </w:r>
          </w:p>
        </w:tc>
        <w:tc>
          <w:tcPr>
            <w:tcW w:w="1166" w:type="dxa"/>
            <w:vAlign w:val="center"/>
          </w:tcPr>
          <w:p w14:paraId="0B125C90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99" w:type="dxa"/>
            <w:vAlign w:val="center"/>
          </w:tcPr>
          <w:p w14:paraId="5A75C9AA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12000</w:t>
            </w:r>
          </w:p>
        </w:tc>
        <w:tc>
          <w:tcPr>
            <w:tcW w:w="1185" w:type="dxa"/>
            <w:vAlign w:val="center"/>
          </w:tcPr>
          <w:p w14:paraId="73C6784A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7" w:type="dxa"/>
            <w:vAlign w:val="center"/>
          </w:tcPr>
          <w:p w14:paraId="2001A08D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12 000</w:t>
            </w:r>
          </w:p>
        </w:tc>
      </w:tr>
      <w:tr w:rsidR="001A2468" w:rsidRPr="00F0271E" w14:paraId="34885625" w14:textId="77777777" w:rsidTr="006565F6">
        <w:tc>
          <w:tcPr>
            <w:tcW w:w="699" w:type="dxa"/>
            <w:vAlign w:val="center"/>
          </w:tcPr>
          <w:p w14:paraId="337AE43B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</w:rPr>
            </w:pPr>
            <w:r w:rsidRPr="00F0271E">
              <w:rPr>
                <w:rFonts w:ascii="Sylfaen" w:hAnsi="Sylfaen" w:cs="Calibri"/>
                <w:color w:val="000000"/>
              </w:rPr>
              <w:t>12</w:t>
            </w:r>
          </w:p>
        </w:tc>
        <w:tc>
          <w:tcPr>
            <w:tcW w:w="1268" w:type="dxa"/>
            <w:vAlign w:val="center"/>
          </w:tcPr>
          <w:p w14:paraId="0C927996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33141211</w:t>
            </w:r>
          </w:p>
        </w:tc>
        <w:tc>
          <w:tcPr>
            <w:tcW w:w="2907" w:type="dxa"/>
            <w:vAlign w:val="center"/>
          </w:tcPr>
          <w:p w14:paraId="6A4F3446" w14:textId="77777777"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Կանյուլա(արցունքագեղձի զոնդ)</w:t>
            </w:r>
          </w:p>
        </w:tc>
        <w:tc>
          <w:tcPr>
            <w:tcW w:w="5223" w:type="dxa"/>
            <w:vAlign w:val="center"/>
          </w:tcPr>
          <w:p w14:paraId="7B9557E3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Պատրաստված է չժանգոտվող պողպատից, բազմակի օգտագործման, մի ծայրը սուր, մյուս ծայրը բութ, երկարությունը 8սմ</w:t>
            </w:r>
            <w:proofErr w:type="gramStart"/>
            <w:r w:rsidRPr="00F0271E">
              <w:rPr>
                <w:rFonts w:ascii="Sylfaen" w:hAnsi="Sylfaen"/>
              </w:rPr>
              <w:t>,  ISO13485</w:t>
            </w:r>
            <w:proofErr w:type="gramEnd"/>
            <w:r w:rsidRPr="00F0271E">
              <w:rPr>
                <w:rFonts w:ascii="Sylfaen" w:hAnsi="Sylfaen"/>
              </w:rPr>
              <w:t xml:space="preserve"> սերտիֆիկատի առկայությամբ։</w:t>
            </w:r>
          </w:p>
        </w:tc>
        <w:tc>
          <w:tcPr>
            <w:tcW w:w="1166" w:type="dxa"/>
            <w:vAlign w:val="center"/>
          </w:tcPr>
          <w:p w14:paraId="2B59A656" w14:textId="77777777" w:rsidR="001A2468" w:rsidRPr="00F0271E" w:rsidRDefault="001A2468" w:rsidP="000925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99" w:type="dxa"/>
            <w:vAlign w:val="center"/>
          </w:tcPr>
          <w:p w14:paraId="294F0949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4000</w:t>
            </w:r>
          </w:p>
        </w:tc>
        <w:tc>
          <w:tcPr>
            <w:tcW w:w="1185" w:type="dxa"/>
            <w:vAlign w:val="center"/>
          </w:tcPr>
          <w:p w14:paraId="5823F967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7" w:type="dxa"/>
            <w:vAlign w:val="center"/>
          </w:tcPr>
          <w:p w14:paraId="7723D3FC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4 000</w:t>
            </w:r>
          </w:p>
        </w:tc>
      </w:tr>
      <w:tr w:rsidR="001A2468" w:rsidRPr="00F0271E" w14:paraId="2EB59E33" w14:textId="77777777" w:rsidTr="006565F6">
        <w:tc>
          <w:tcPr>
            <w:tcW w:w="699" w:type="dxa"/>
            <w:vAlign w:val="center"/>
          </w:tcPr>
          <w:p w14:paraId="6D5D9CFC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8" w:type="dxa"/>
            <w:vAlign w:val="center"/>
          </w:tcPr>
          <w:p w14:paraId="3B5C5DB1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34321262</w:t>
            </w:r>
          </w:p>
        </w:tc>
        <w:tc>
          <w:tcPr>
            <w:tcW w:w="2907" w:type="dxa"/>
            <w:vAlign w:val="center"/>
          </w:tcPr>
          <w:p w14:paraId="618329BD" w14:textId="77777777"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Ջրի Դեիոնիզացնող սարք</w:t>
            </w:r>
          </w:p>
        </w:tc>
        <w:tc>
          <w:tcPr>
            <w:tcW w:w="5223" w:type="dxa"/>
            <w:vAlign w:val="center"/>
          </w:tcPr>
          <w:p w14:paraId="7FE51AB6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 xml:space="preserve">Դեիոնիզացնող սարք, նպատակը ջրում լուծված </w:t>
            </w:r>
            <w:proofErr w:type="gramStart"/>
            <w:r w:rsidRPr="00F0271E">
              <w:rPr>
                <w:rFonts w:ascii="Sylfaen" w:hAnsi="Sylfaen"/>
              </w:rPr>
              <w:t>կատիոններ ,</w:t>
            </w:r>
            <w:proofErr w:type="gramEnd"/>
            <w:r w:rsidRPr="00F0271E">
              <w:rPr>
                <w:rFonts w:ascii="Sylfaen" w:hAnsi="Sylfaen"/>
              </w:rPr>
              <w:t xml:space="preserve"> անիոններ հեռացնելու, և բարձր մաքրություն ունենալու համար։ Հակակորոզիոն հումքից, խեժը լինի փոխարինելի</w:t>
            </w:r>
          </w:p>
        </w:tc>
        <w:tc>
          <w:tcPr>
            <w:tcW w:w="1166" w:type="dxa"/>
            <w:vAlign w:val="center"/>
          </w:tcPr>
          <w:p w14:paraId="133EBD45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99" w:type="dxa"/>
            <w:vAlign w:val="center"/>
          </w:tcPr>
          <w:p w14:paraId="68EFAB00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300000</w:t>
            </w:r>
          </w:p>
        </w:tc>
        <w:tc>
          <w:tcPr>
            <w:tcW w:w="1185" w:type="dxa"/>
            <w:vAlign w:val="center"/>
          </w:tcPr>
          <w:p w14:paraId="4D7FFBE9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7" w:type="dxa"/>
            <w:vAlign w:val="center"/>
          </w:tcPr>
          <w:p w14:paraId="41EFFC7A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300 000</w:t>
            </w:r>
          </w:p>
        </w:tc>
      </w:tr>
      <w:tr w:rsidR="001A2468" w:rsidRPr="00F0271E" w14:paraId="41DE9595" w14:textId="77777777" w:rsidTr="006565F6">
        <w:tc>
          <w:tcPr>
            <w:tcW w:w="699" w:type="dxa"/>
            <w:vAlign w:val="center"/>
          </w:tcPr>
          <w:p w14:paraId="0882E81E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</w:rPr>
            </w:pPr>
            <w:r w:rsidRPr="00F0271E">
              <w:rPr>
                <w:rFonts w:ascii="Sylfaen" w:hAnsi="Sylfaen" w:cs="Calibri"/>
                <w:color w:val="000000"/>
              </w:rPr>
              <w:t>14</w:t>
            </w:r>
          </w:p>
        </w:tc>
        <w:tc>
          <w:tcPr>
            <w:tcW w:w="1268" w:type="dxa"/>
            <w:vAlign w:val="center"/>
          </w:tcPr>
          <w:p w14:paraId="210F755B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33141164</w:t>
            </w:r>
          </w:p>
        </w:tc>
        <w:tc>
          <w:tcPr>
            <w:tcW w:w="2907" w:type="dxa"/>
            <w:vAlign w:val="center"/>
          </w:tcPr>
          <w:p w14:paraId="6915EF36" w14:textId="77777777"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Կոագուլոմետր</w:t>
            </w:r>
          </w:p>
        </w:tc>
        <w:tc>
          <w:tcPr>
            <w:tcW w:w="5223" w:type="dxa"/>
            <w:vAlign w:val="center"/>
          </w:tcPr>
          <w:p w14:paraId="0986CB94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Ունենա 4 առանձին չափող խցիկ Չափող պարամետրներ՝ PT, APTT, Fibrinogen, TT, D-Dimer, ATIII Factors՝ II, V, VII, X, VIII, IX, XI, XII Թերմոստատ՝ առնվազն 20 նմուշի համար Հիշողություն՝ առնվազն 1000 արդյունք Ներդրված տպիչ 24/7 աշխատելու հնարավորություն LIS համակարգին միացման հնարավորություն</w:t>
            </w:r>
          </w:p>
        </w:tc>
        <w:tc>
          <w:tcPr>
            <w:tcW w:w="1166" w:type="dxa"/>
            <w:vAlign w:val="center"/>
          </w:tcPr>
          <w:p w14:paraId="133CA1E5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99" w:type="dxa"/>
            <w:vAlign w:val="center"/>
          </w:tcPr>
          <w:p w14:paraId="181B795A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850000</w:t>
            </w:r>
          </w:p>
        </w:tc>
        <w:tc>
          <w:tcPr>
            <w:tcW w:w="1185" w:type="dxa"/>
            <w:vAlign w:val="center"/>
          </w:tcPr>
          <w:p w14:paraId="710B3D25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7" w:type="dxa"/>
            <w:vAlign w:val="center"/>
          </w:tcPr>
          <w:p w14:paraId="5735B145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850 000</w:t>
            </w:r>
          </w:p>
        </w:tc>
      </w:tr>
      <w:tr w:rsidR="001A2468" w:rsidRPr="00F0271E" w14:paraId="0F8A04F0" w14:textId="77777777" w:rsidTr="006565F6">
        <w:tc>
          <w:tcPr>
            <w:tcW w:w="699" w:type="dxa"/>
            <w:vAlign w:val="center"/>
          </w:tcPr>
          <w:p w14:paraId="131D5617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68" w:type="dxa"/>
            <w:vAlign w:val="center"/>
          </w:tcPr>
          <w:p w14:paraId="677C657A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33141211</w:t>
            </w:r>
          </w:p>
        </w:tc>
        <w:tc>
          <w:tcPr>
            <w:tcW w:w="2907" w:type="dxa"/>
            <w:vAlign w:val="center"/>
          </w:tcPr>
          <w:p w14:paraId="2A4DF135" w14:textId="77777777"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Ինհալյատոր</w:t>
            </w:r>
          </w:p>
        </w:tc>
        <w:tc>
          <w:tcPr>
            <w:tcW w:w="5223" w:type="dxa"/>
            <w:vAlign w:val="center"/>
          </w:tcPr>
          <w:p w14:paraId="0B2B49B6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 xml:space="preserve">Դյուրակիր (պորտատիվ) էլեկտրոնային-տանտանող  նեբուլայզեր (ինհալատոր), նախատեսված է շնչառական համակարգի հիվանդությունների կանխարգելման և բուժման համար՝ հեղուկ դեղամիջոցները աերոզոլային վիճակի վերածելու և շնչուղիներ ներհոսք ապահովելու միջոցով:  Սարքը  աշխատում է ուլտրաձայնային vibrating mesh (ցանցային) տեխնոլոգիայով, ինչը թույլ է տալիս օգտագործել  առանց դեղամիջոցների կառուցվածքը քայքայելու: Տեխնիկական պարամետրեր՝ Տեխնոլոգիայի տեսակը: Vibrating Mesh (միկրոծակոտկեն էլեկտրոնային-տատանվող </w:t>
            </w:r>
            <w:r w:rsidRPr="00F0271E">
              <w:rPr>
                <w:rFonts w:ascii="Sylfaen" w:hAnsi="Sylfaen"/>
              </w:rPr>
              <w:lastRenderedPageBreak/>
              <w:t>ցանց): Մասնիկների չափս (MMAD): 5 մկմ-ից փոքր կամ հավասար (նախընտրելի է 1-ից 5 մկմ տիրույթում՝ ստորին շնչուղիներ արդյունավետ հասնելու համար): Փոշիացման արագություն: 0.2 մլ/րոպե կամ ավելի: Դեղամիջոցի տարայի ծավալը: Առնվազն 6 մլ (մինիմալ մնացորդային ծավալը՝ 0.5 մլ կամ պակաս): Ցածր աղմուկով / գրեթե անաղմուկ (50 դԲ կամ պակաս, նախընտրելի է 30-40 դԲ): Ներառված վերալիցքավորվող լիթիումային մարտկոցով (USB / Type-C լարով լիցքավորման հնարավորություն), ԿԱՄ Երկակի սնուցման համակարգ (AA տեսակի մարտկոցներ + USB լար): Դեղամիջոցի ավարտից կամ որոշակի ժամանակահատվածից (օրինակ՝ 10-20 րոպե) հետո ավտոմատ անջատման ֆունկցիա: Դյուրակիր մեշ-նեբուլայզերի հիմնական սարք — 1 հատ, դեղամիջոցի տարա (մեշ-թաղանթով) — 1 հատ, շնչառական դիմակ — 1 հատ, մունդշտուկ (կցափող) — 1 հատ, լիցքավորման USB լար — 1 հատ, օգտագործման  հրահանգ — 1 հատ, թեթև և կոմպակտ (սարքի քաշը առանց մարտկոցների/հեղուկի՝ 150 գրամից ոչ ավելի), ձեռքում հարմար պահվող, ինքնամաքրման կամ դյուրին լվացման/ախտահանման հնարավորություն, առնվազն 12 ամիս երաշխիք:</w:t>
            </w:r>
          </w:p>
          <w:p w14:paraId="16B77B39" w14:textId="77777777" w:rsidR="001A2468" w:rsidRPr="00F0271E" w:rsidRDefault="001A2468" w:rsidP="001B5FFF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166" w:type="dxa"/>
            <w:vAlign w:val="center"/>
          </w:tcPr>
          <w:p w14:paraId="17FF04B7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199" w:type="dxa"/>
            <w:vAlign w:val="center"/>
          </w:tcPr>
          <w:p w14:paraId="2D648D24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28000</w:t>
            </w:r>
          </w:p>
        </w:tc>
        <w:tc>
          <w:tcPr>
            <w:tcW w:w="1185" w:type="dxa"/>
            <w:vAlign w:val="center"/>
          </w:tcPr>
          <w:p w14:paraId="05875B73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7" w:type="dxa"/>
            <w:vAlign w:val="center"/>
          </w:tcPr>
          <w:p w14:paraId="34CBF530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28 000</w:t>
            </w:r>
          </w:p>
        </w:tc>
      </w:tr>
      <w:tr w:rsidR="001A2468" w:rsidRPr="00F0271E" w14:paraId="02EF2743" w14:textId="77777777" w:rsidTr="006565F6">
        <w:tc>
          <w:tcPr>
            <w:tcW w:w="699" w:type="dxa"/>
            <w:vAlign w:val="center"/>
          </w:tcPr>
          <w:p w14:paraId="3CEC1E24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</w:rPr>
            </w:pPr>
            <w:r w:rsidRPr="00F0271E">
              <w:rPr>
                <w:rFonts w:ascii="Sylfaen" w:hAnsi="Sylfaen" w:cs="Calibri"/>
                <w:color w:val="000000"/>
              </w:rPr>
              <w:lastRenderedPageBreak/>
              <w:t>16</w:t>
            </w:r>
          </w:p>
        </w:tc>
        <w:tc>
          <w:tcPr>
            <w:tcW w:w="1268" w:type="dxa"/>
            <w:vAlign w:val="center"/>
          </w:tcPr>
          <w:p w14:paraId="494D1256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33141211</w:t>
            </w:r>
          </w:p>
        </w:tc>
        <w:tc>
          <w:tcPr>
            <w:tcW w:w="2907" w:type="dxa"/>
            <w:vAlign w:val="center"/>
          </w:tcPr>
          <w:p w14:paraId="2CC53D1E" w14:textId="77777777"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Դարսոնվալ</w:t>
            </w:r>
          </w:p>
        </w:tc>
        <w:tc>
          <w:tcPr>
            <w:tcW w:w="5223" w:type="dxa"/>
            <w:vAlign w:val="center"/>
          </w:tcPr>
          <w:p w14:paraId="25C67381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Դարսոնվալիզացիայի սարք</w:t>
            </w:r>
          </w:p>
          <w:p w14:paraId="4949D9E7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Նշանակությունը Ֆիզիոթերապևտիկ դարսոնվալիզացիայի պրոցեդուրաների իրականացման համար</w:t>
            </w:r>
          </w:p>
          <w:p w14:paraId="31395C0B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Սնուցման լարում 220 Վ, 50 Հց</w:t>
            </w:r>
          </w:p>
          <w:p w14:paraId="008CE5C5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Աշխատանքի սկզբունքը Բարձր հաճախականության իմպուլսային էլեկտրական հոսանք</w:t>
            </w:r>
          </w:p>
          <w:p w14:paraId="38576CE4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lastRenderedPageBreak/>
              <w:t>Ինտենսիվության կարգավորում Կարգավորվող</w:t>
            </w:r>
          </w:p>
          <w:p w14:paraId="0CF934C2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Կիրառման եղանակներ Կոնտակտային և ոչ կոնտակտային</w:t>
            </w:r>
          </w:p>
          <w:p w14:paraId="4F69B1D2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Էլեկտրոդներ Փոխարինվող ապակյա էլեկտրոդների հավաքածու</w:t>
            </w:r>
          </w:p>
          <w:p w14:paraId="24D799BC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Էլեկտրոդների տեսակներ Առնվազն 3 տարբեր նշանակության էլեկտրոդ</w:t>
            </w:r>
          </w:p>
          <w:p w14:paraId="7E318FF8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Կառավարում Հարմար կարգավորիչով, աշխատանքի ինտենսիվության փոփոխման հնարավորությամբ</w:t>
            </w:r>
          </w:p>
          <w:p w14:paraId="4E6D12A8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Էլեկտրական անվտանգություն Համապատասխան անվտանգության պաշտպանություն</w:t>
            </w:r>
          </w:p>
          <w:p w14:paraId="497190B8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Փաթեթավորում Սարք, էլեկտրոդների հավաքածու, սնուցման լար, շահագործման հրահանգ</w:t>
            </w:r>
          </w:p>
          <w:p w14:paraId="24C9CCF2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Փաստաթղթեր Արտադրողի տեխնիկական փաստաթուղթ և համապատասխանության փաստաթղթեր</w:t>
            </w:r>
          </w:p>
          <w:p w14:paraId="6CC81B2E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Երաշխիք Առնվազն 12 ամիս</w:t>
            </w:r>
          </w:p>
        </w:tc>
        <w:tc>
          <w:tcPr>
            <w:tcW w:w="1166" w:type="dxa"/>
            <w:vAlign w:val="center"/>
          </w:tcPr>
          <w:p w14:paraId="53C7A78D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199" w:type="dxa"/>
            <w:vAlign w:val="center"/>
          </w:tcPr>
          <w:p w14:paraId="2D739F2B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45000</w:t>
            </w:r>
          </w:p>
        </w:tc>
        <w:tc>
          <w:tcPr>
            <w:tcW w:w="1185" w:type="dxa"/>
            <w:vAlign w:val="center"/>
          </w:tcPr>
          <w:p w14:paraId="47AE1162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7" w:type="dxa"/>
            <w:vAlign w:val="center"/>
          </w:tcPr>
          <w:p w14:paraId="7BDDB17E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45 000</w:t>
            </w:r>
          </w:p>
        </w:tc>
      </w:tr>
      <w:tr w:rsidR="001A2468" w:rsidRPr="00F0271E" w14:paraId="50B50D38" w14:textId="77777777" w:rsidTr="006565F6">
        <w:tc>
          <w:tcPr>
            <w:tcW w:w="699" w:type="dxa"/>
            <w:vAlign w:val="center"/>
          </w:tcPr>
          <w:p w14:paraId="2BC1EBD0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17</w:t>
            </w:r>
          </w:p>
        </w:tc>
        <w:tc>
          <w:tcPr>
            <w:tcW w:w="1268" w:type="dxa"/>
            <w:vAlign w:val="center"/>
          </w:tcPr>
          <w:p w14:paraId="4980666D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33141211</w:t>
            </w:r>
          </w:p>
        </w:tc>
        <w:tc>
          <w:tcPr>
            <w:tcW w:w="2907" w:type="dxa"/>
            <w:vAlign w:val="center"/>
          </w:tcPr>
          <w:p w14:paraId="5DE64899" w14:textId="77777777"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Պարաֆինի թերմոստատ</w:t>
            </w:r>
          </w:p>
        </w:tc>
        <w:tc>
          <w:tcPr>
            <w:tcW w:w="5223" w:type="dxa"/>
            <w:vAlign w:val="center"/>
          </w:tcPr>
          <w:p w14:paraId="667C1016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Ջերմաստիճանի միջակայք՝ +30°C–+100°C</w:t>
            </w:r>
          </w:p>
          <w:p w14:paraId="40821B85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Ջերմաստիճանի կարգավորում՝ թվային</w:t>
            </w:r>
          </w:p>
          <w:p w14:paraId="5A669D00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Կարգավորման քայլ՝ 1°C</w:t>
            </w:r>
          </w:p>
          <w:p w14:paraId="2DA1E11E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Ջերմաստիճանի կայունություն՝ ±1–2°C</w:t>
            </w:r>
          </w:p>
          <w:p w14:paraId="364606C1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Տարողություն՝ 3–5 լ</w:t>
            </w:r>
          </w:p>
          <w:p w14:paraId="377DDF33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Ներքին տարա՝ չժանգոտվող պողպատ</w:t>
            </w:r>
          </w:p>
          <w:p w14:paraId="72E86D22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Կափարիչ՝ առկա</w:t>
            </w:r>
          </w:p>
          <w:p w14:paraId="59AFA7BD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Գերտաքացումից պաշտպանություն՝ ցանկալի</w:t>
            </w:r>
          </w:p>
          <w:p w14:paraId="42C2D733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Թվային ջերմաստիճանի ցուցադրում</w:t>
            </w:r>
          </w:p>
          <w:p w14:paraId="47C69BB0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Պարաֆինի հալեցման և ջերմաստիճանը պահպանելու հնարավորություն</w:t>
            </w:r>
          </w:p>
          <w:p w14:paraId="294F98D0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Սնուցում՝ 220 Վ, 50 Հց</w:t>
            </w:r>
          </w:p>
          <w:p w14:paraId="6DA63049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Հզորություն՝ մոտ 300–500 Վտ</w:t>
            </w:r>
          </w:p>
          <w:p w14:paraId="1B9760B9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Նոր սարք</w:t>
            </w:r>
          </w:p>
          <w:p w14:paraId="19666AF5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Երաշխիք՝ առնվազն 12 ամիս</w:t>
            </w:r>
          </w:p>
        </w:tc>
        <w:tc>
          <w:tcPr>
            <w:tcW w:w="1166" w:type="dxa"/>
            <w:vAlign w:val="center"/>
          </w:tcPr>
          <w:p w14:paraId="0921F301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99" w:type="dxa"/>
            <w:vAlign w:val="center"/>
          </w:tcPr>
          <w:p w14:paraId="7674111A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70000</w:t>
            </w:r>
          </w:p>
        </w:tc>
        <w:tc>
          <w:tcPr>
            <w:tcW w:w="1185" w:type="dxa"/>
            <w:vAlign w:val="center"/>
          </w:tcPr>
          <w:p w14:paraId="5DC104EF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7" w:type="dxa"/>
            <w:vAlign w:val="center"/>
          </w:tcPr>
          <w:p w14:paraId="50E733A4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70 000</w:t>
            </w:r>
          </w:p>
        </w:tc>
      </w:tr>
      <w:tr w:rsidR="001A2468" w:rsidRPr="00F0271E" w14:paraId="08A67628" w14:textId="77777777" w:rsidTr="006565F6">
        <w:tc>
          <w:tcPr>
            <w:tcW w:w="699" w:type="dxa"/>
            <w:vAlign w:val="center"/>
          </w:tcPr>
          <w:p w14:paraId="4CC8F3BC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</w:rPr>
            </w:pPr>
            <w:r w:rsidRPr="00F0271E">
              <w:rPr>
                <w:rFonts w:ascii="Sylfaen" w:hAnsi="Sylfaen" w:cs="Calibri"/>
                <w:color w:val="000000"/>
              </w:rPr>
              <w:lastRenderedPageBreak/>
              <w:t>18</w:t>
            </w:r>
          </w:p>
        </w:tc>
        <w:tc>
          <w:tcPr>
            <w:tcW w:w="1268" w:type="dxa"/>
            <w:vAlign w:val="center"/>
          </w:tcPr>
          <w:p w14:paraId="543B5DB2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38431360</w:t>
            </w:r>
          </w:p>
        </w:tc>
        <w:tc>
          <w:tcPr>
            <w:tcW w:w="2907" w:type="dxa"/>
            <w:vAlign w:val="center"/>
          </w:tcPr>
          <w:p w14:paraId="04864CCF" w14:textId="77777777"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էլեկտրոֆորեզ</w:t>
            </w:r>
          </w:p>
        </w:tc>
        <w:tc>
          <w:tcPr>
            <w:tcW w:w="5223" w:type="dxa"/>
            <w:vAlign w:val="center"/>
          </w:tcPr>
          <w:p w14:paraId="2F3D5E31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Ֆիզոթերապեվտիկ Էլեկտրոֆորեզ սարք, հոսանքի կարգավորումը 0-ից մինչև 80 ՄԱ, կարգավորումը սահուն, ժամանակի կարգավորման հնարավորությամբ, մաքսիմալ ելքային հոսանքը՝ ոչ ավել 80մԱ, հոսանքի տեսակը հաստատուն, սնուցումը 220V/50Hz, հզորությունը՝ ոչ ավել քան 15Վտ, քաշը՝ ոչ ավել քան 3կգ</w:t>
            </w:r>
          </w:p>
        </w:tc>
        <w:tc>
          <w:tcPr>
            <w:tcW w:w="1166" w:type="dxa"/>
            <w:vAlign w:val="center"/>
          </w:tcPr>
          <w:p w14:paraId="60535218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99" w:type="dxa"/>
            <w:vAlign w:val="center"/>
          </w:tcPr>
          <w:p w14:paraId="778149D1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200000</w:t>
            </w:r>
          </w:p>
        </w:tc>
        <w:tc>
          <w:tcPr>
            <w:tcW w:w="1185" w:type="dxa"/>
            <w:vAlign w:val="center"/>
          </w:tcPr>
          <w:p w14:paraId="35F9D4BB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7" w:type="dxa"/>
            <w:vAlign w:val="center"/>
          </w:tcPr>
          <w:p w14:paraId="4C62E2DF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200 000</w:t>
            </w:r>
          </w:p>
        </w:tc>
      </w:tr>
      <w:tr w:rsidR="001A2468" w:rsidRPr="00F0271E" w14:paraId="19259B46" w14:textId="77777777" w:rsidTr="006565F6">
        <w:tc>
          <w:tcPr>
            <w:tcW w:w="699" w:type="dxa"/>
            <w:vAlign w:val="center"/>
          </w:tcPr>
          <w:p w14:paraId="750F9AA5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268" w:type="dxa"/>
            <w:vAlign w:val="center"/>
          </w:tcPr>
          <w:p w14:paraId="72AC9C08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38431700</w:t>
            </w:r>
          </w:p>
        </w:tc>
        <w:tc>
          <w:tcPr>
            <w:tcW w:w="2907" w:type="dxa"/>
            <w:vAlign w:val="center"/>
          </w:tcPr>
          <w:p w14:paraId="62EAD4EB" w14:textId="77777777"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Թերմոստատով խառնիչ ճոճոնակ/ թերմոշեյկեր</w:t>
            </w:r>
          </w:p>
        </w:tc>
        <w:tc>
          <w:tcPr>
            <w:tcW w:w="5223" w:type="dxa"/>
            <w:vAlign w:val="center"/>
          </w:tcPr>
          <w:p w14:paraId="65F71881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Ջերմաստիճան՝ սենյակային +5°C-ից մինչև 100°C</w:t>
            </w:r>
          </w:p>
          <w:p w14:paraId="53740499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Ջերմաստիճանի կարգավորում՝ 0.1°C</w:t>
            </w:r>
          </w:p>
          <w:p w14:paraId="24E14577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Ջերմաստիճանի ճշգրտություն՝ մոտ ±0.5°C</w:t>
            </w:r>
          </w:p>
          <w:p w14:paraId="71329E93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Խառնման արագություն՝ 200–1500 պտ/րոպե</w:t>
            </w:r>
          </w:p>
          <w:p w14:paraId="3DFA5E05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Տատանման ամպլիտուդ՝ մոտ 3 մմ</w:t>
            </w:r>
          </w:p>
          <w:p w14:paraId="48F5BFF4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Ժամաչափ՝ 1 րոպե–99 ժամ</w:t>
            </w:r>
          </w:p>
          <w:p w14:paraId="16D1E130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Թվային LCD էկրան</w:t>
            </w:r>
          </w:p>
          <w:p w14:paraId="0CB8B759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Միկրոպրոցեսորային կառավարում</w:t>
            </w:r>
          </w:p>
          <w:p w14:paraId="255E7AB2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Բլոկ՝ 1.5 կամ 2.0 մլ փորձանոթների համար</w:t>
            </w:r>
          </w:p>
          <w:p w14:paraId="3495BC55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220 Վ, 50 Հց</w:t>
            </w:r>
          </w:p>
          <w:p w14:paraId="6F66CF29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Նոր սարք</w:t>
            </w:r>
          </w:p>
          <w:p w14:paraId="56264045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Առնվազն 12 ամսվա երաշխիք</w:t>
            </w:r>
          </w:p>
        </w:tc>
        <w:tc>
          <w:tcPr>
            <w:tcW w:w="1166" w:type="dxa"/>
            <w:vAlign w:val="center"/>
          </w:tcPr>
          <w:p w14:paraId="147C71F5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99" w:type="dxa"/>
            <w:vAlign w:val="center"/>
          </w:tcPr>
          <w:p w14:paraId="052C8425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150000</w:t>
            </w:r>
          </w:p>
        </w:tc>
        <w:tc>
          <w:tcPr>
            <w:tcW w:w="1185" w:type="dxa"/>
            <w:vAlign w:val="center"/>
          </w:tcPr>
          <w:p w14:paraId="17D64581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7" w:type="dxa"/>
            <w:vAlign w:val="center"/>
          </w:tcPr>
          <w:p w14:paraId="123512F9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150 000</w:t>
            </w:r>
          </w:p>
        </w:tc>
      </w:tr>
      <w:tr w:rsidR="001A2468" w:rsidRPr="00F0271E" w14:paraId="462AA4E0" w14:textId="77777777" w:rsidTr="006565F6">
        <w:tc>
          <w:tcPr>
            <w:tcW w:w="699" w:type="dxa"/>
            <w:vAlign w:val="center"/>
          </w:tcPr>
          <w:p w14:paraId="52C2847A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</w:rPr>
            </w:pPr>
            <w:r w:rsidRPr="00F0271E">
              <w:rPr>
                <w:rFonts w:ascii="Sylfaen" w:hAnsi="Sylfaen" w:cs="Calibri"/>
                <w:color w:val="000000"/>
              </w:rPr>
              <w:t>20</w:t>
            </w:r>
          </w:p>
        </w:tc>
        <w:tc>
          <w:tcPr>
            <w:tcW w:w="1268" w:type="dxa"/>
            <w:vAlign w:val="center"/>
          </w:tcPr>
          <w:p w14:paraId="0B611111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33151290</w:t>
            </w:r>
          </w:p>
        </w:tc>
        <w:tc>
          <w:tcPr>
            <w:tcW w:w="2907" w:type="dxa"/>
            <w:vAlign w:val="center"/>
          </w:tcPr>
          <w:p w14:paraId="25D87D5D" w14:textId="77777777"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Թթվածնի կոնցենտրատ 5լ</w:t>
            </w:r>
          </w:p>
        </w:tc>
        <w:tc>
          <w:tcPr>
            <w:tcW w:w="5223" w:type="dxa"/>
            <w:vAlign w:val="center"/>
          </w:tcPr>
          <w:p w14:paraId="7D4E177F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Թթվածնի հոսք՝ 1–5 լ/րոպե</w:t>
            </w:r>
          </w:p>
          <w:p w14:paraId="37E8649D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Թթվածնի կոնցենտրացիա՝ ցանկալի ≥90%</w:t>
            </w:r>
          </w:p>
          <w:p w14:paraId="6968B014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Կարգավորվող հոսք</w:t>
            </w:r>
          </w:p>
          <w:p w14:paraId="7037CF52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Շարունակական աշխատանքի հնարավորություն</w:t>
            </w:r>
          </w:p>
          <w:p w14:paraId="281977C0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220 Վ / 50 Հց</w:t>
            </w:r>
          </w:p>
          <w:p w14:paraId="7413B712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Ներկառուցված հոսքաչափ</w:t>
            </w:r>
          </w:p>
          <w:p w14:paraId="336321D4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Ցածր թթվածնի/անսարքության ազդանշան</w:t>
            </w:r>
          </w:p>
          <w:p w14:paraId="7D159841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Խոնավացուցիչի հնարավորություն</w:t>
            </w:r>
          </w:p>
          <w:p w14:paraId="407EF870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Նոր սարք</w:t>
            </w:r>
          </w:p>
          <w:p w14:paraId="620DC038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Առնվազն 12 ամսվա երաշխիք</w:t>
            </w:r>
          </w:p>
        </w:tc>
        <w:tc>
          <w:tcPr>
            <w:tcW w:w="1166" w:type="dxa"/>
            <w:vAlign w:val="center"/>
          </w:tcPr>
          <w:p w14:paraId="449414E3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99" w:type="dxa"/>
            <w:vAlign w:val="center"/>
          </w:tcPr>
          <w:p w14:paraId="7FF21B8F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60000</w:t>
            </w:r>
          </w:p>
        </w:tc>
        <w:tc>
          <w:tcPr>
            <w:tcW w:w="1185" w:type="dxa"/>
            <w:vAlign w:val="center"/>
          </w:tcPr>
          <w:p w14:paraId="061827A7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7" w:type="dxa"/>
            <w:vAlign w:val="center"/>
          </w:tcPr>
          <w:p w14:paraId="67B5D7F4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60 000</w:t>
            </w:r>
          </w:p>
        </w:tc>
      </w:tr>
      <w:tr w:rsidR="001A2468" w:rsidRPr="00F0271E" w14:paraId="1E230126" w14:textId="77777777" w:rsidTr="006565F6">
        <w:tc>
          <w:tcPr>
            <w:tcW w:w="699" w:type="dxa"/>
            <w:vAlign w:val="center"/>
          </w:tcPr>
          <w:p w14:paraId="6D03FB2A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268" w:type="dxa"/>
            <w:vAlign w:val="center"/>
          </w:tcPr>
          <w:p w14:paraId="4CC779A3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31512320</w:t>
            </w:r>
          </w:p>
        </w:tc>
        <w:tc>
          <w:tcPr>
            <w:tcW w:w="2907" w:type="dxa"/>
            <w:vAlign w:val="center"/>
          </w:tcPr>
          <w:p w14:paraId="1B9233F7" w14:textId="77777777"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Բակտերիոցիդ լամպ</w:t>
            </w:r>
          </w:p>
        </w:tc>
        <w:tc>
          <w:tcPr>
            <w:tcW w:w="5223" w:type="dxa"/>
            <w:vAlign w:val="center"/>
          </w:tcPr>
          <w:p w14:paraId="52E044B9" w14:textId="77777777" w:rsidR="001A2468" w:rsidRPr="00F0271E" w:rsidRDefault="001A2468" w:rsidP="0094391D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 xml:space="preserve">Ուլտրամանուշակագույն բակտերիոցիդ կվարց լամպեր </w:t>
            </w:r>
            <w:r w:rsidRPr="00F0271E">
              <w:rPr>
                <w:rFonts w:ascii="Times New Roman" w:hAnsi="Times New Roman" w:cs="Times New Roman"/>
              </w:rPr>
              <w:t>․</w:t>
            </w:r>
            <w:r w:rsidRPr="00F0271E">
              <w:rPr>
                <w:rFonts w:ascii="Sylfaen" w:hAnsi="Sylfaen"/>
              </w:rPr>
              <w:t xml:space="preserve">Պատին ամրացվող 220Վ 50Հց Հզորությունը: 60Վ UV-C /1մ Վ/քմ/: 0.60 UV-Ռադիացիա: 273-7nm Wavelength Տևողությունը: 5000 ժամ Նախատեսված առնվազն </w:t>
            </w:r>
            <w:r>
              <w:rPr>
                <w:rFonts w:ascii="Sylfaen" w:hAnsi="Sylfaen"/>
                <w:lang w:val="hy-AM"/>
              </w:rPr>
              <w:t>30</w:t>
            </w:r>
            <w:r w:rsidRPr="00F0271E">
              <w:rPr>
                <w:rFonts w:ascii="Sylfaen" w:hAnsi="Sylfaen"/>
              </w:rPr>
              <w:t xml:space="preserve">քմ սենյակի </w:t>
            </w:r>
            <w:r w:rsidRPr="00F0271E">
              <w:rPr>
                <w:rFonts w:ascii="Sylfaen" w:hAnsi="Sylfaen"/>
              </w:rPr>
              <w:lastRenderedPageBreak/>
              <w:t>համար։</w:t>
            </w:r>
          </w:p>
        </w:tc>
        <w:tc>
          <w:tcPr>
            <w:tcW w:w="1166" w:type="dxa"/>
            <w:vAlign w:val="center"/>
          </w:tcPr>
          <w:p w14:paraId="00B95DAE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199" w:type="dxa"/>
            <w:vAlign w:val="center"/>
          </w:tcPr>
          <w:p w14:paraId="624B81F9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35000</w:t>
            </w:r>
          </w:p>
        </w:tc>
        <w:tc>
          <w:tcPr>
            <w:tcW w:w="1185" w:type="dxa"/>
            <w:vAlign w:val="center"/>
          </w:tcPr>
          <w:p w14:paraId="05C61C48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87" w:type="dxa"/>
            <w:vAlign w:val="center"/>
          </w:tcPr>
          <w:p w14:paraId="1C37A789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1 400 000</w:t>
            </w:r>
          </w:p>
        </w:tc>
      </w:tr>
      <w:tr w:rsidR="001A2468" w:rsidRPr="00F0271E" w14:paraId="4A752B04" w14:textId="77777777" w:rsidTr="006565F6">
        <w:tc>
          <w:tcPr>
            <w:tcW w:w="699" w:type="dxa"/>
            <w:vAlign w:val="center"/>
          </w:tcPr>
          <w:p w14:paraId="3FEFC222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</w:rPr>
            </w:pPr>
            <w:r w:rsidRPr="00F0271E">
              <w:rPr>
                <w:rFonts w:ascii="Sylfaen" w:hAnsi="Sylfaen" w:cs="Calibri"/>
                <w:color w:val="000000"/>
              </w:rPr>
              <w:lastRenderedPageBreak/>
              <w:t>22</w:t>
            </w:r>
          </w:p>
        </w:tc>
        <w:tc>
          <w:tcPr>
            <w:tcW w:w="1268" w:type="dxa"/>
            <w:vAlign w:val="center"/>
          </w:tcPr>
          <w:p w14:paraId="6BF75616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39711110</w:t>
            </w:r>
          </w:p>
        </w:tc>
        <w:tc>
          <w:tcPr>
            <w:tcW w:w="2907" w:type="dxa"/>
            <w:vAlign w:val="center"/>
          </w:tcPr>
          <w:p w14:paraId="0AAE6BA1" w14:textId="77777777"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Սառնարան</w:t>
            </w:r>
          </w:p>
        </w:tc>
        <w:tc>
          <w:tcPr>
            <w:tcW w:w="5223" w:type="dxa"/>
            <w:vAlign w:val="center"/>
          </w:tcPr>
          <w:p w14:paraId="6063A6AD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Ընդհանուր ծավալը առնվազն 50-65 լիտր  Սառցախցիկի դիրքը Վերևում Դռների քանակը լինի 1 Սառեցման համակարգը De frost Կառավարման տեսակը լինի Էլեկտրոմեխանիկական Դարակների տեսակը (նյութը) լինի ապակե</w:t>
            </w:r>
            <w:r w:rsidR="00A92DDD">
              <w:rPr>
                <w:rFonts w:ascii="Sylfaen" w:hAnsi="Sylfaen"/>
              </w:rPr>
              <w:t xml:space="preserve"> </w:t>
            </w:r>
            <w:r w:rsidR="00A92DDD" w:rsidRPr="00F0271E">
              <w:rPr>
                <w:rFonts w:ascii="Sylfaen" w:hAnsi="Sylfaen"/>
              </w:rPr>
              <w:t>Առնվազն 12 ամսվա երաշխիք</w:t>
            </w:r>
          </w:p>
        </w:tc>
        <w:tc>
          <w:tcPr>
            <w:tcW w:w="1166" w:type="dxa"/>
            <w:vAlign w:val="center"/>
          </w:tcPr>
          <w:p w14:paraId="69FE149C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99" w:type="dxa"/>
            <w:vAlign w:val="center"/>
          </w:tcPr>
          <w:p w14:paraId="536995BD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70000</w:t>
            </w:r>
          </w:p>
        </w:tc>
        <w:tc>
          <w:tcPr>
            <w:tcW w:w="1185" w:type="dxa"/>
            <w:vAlign w:val="center"/>
          </w:tcPr>
          <w:p w14:paraId="14A2512C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87" w:type="dxa"/>
            <w:vAlign w:val="center"/>
          </w:tcPr>
          <w:p w14:paraId="3210D2D6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840 000</w:t>
            </w:r>
          </w:p>
        </w:tc>
      </w:tr>
      <w:tr w:rsidR="001A2468" w:rsidRPr="00F0271E" w14:paraId="5322CCAF" w14:textId="77777777" w:rsidTr="006565F6">
        <w:tc>
          <w:tcPr>
            <w:tcW w:w="699" w:type="dxa"/>
            <w:vAlign w:val="center"/>
          </w:tcPr>
          <w:p w14:paraId="0C00190A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268" w:type="dxa"/>
            <w:vAlign w:val="center"/>
          </w:tcPr>
          <w:p w14:paraId="7ACD4D46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34321262</w:t>
            </w:r>
          </w:p>
        </w:tc>
        <w:tc>
          <w:tcPr>
            <w:tcW w:w="2907" w:type="dxa"/>
            <w:vAlign w:val="center"/>
          </w:tcPr>
          <w:p w14:paraId="311A82EC" w14:textId="77777777"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Էլեկտրասրտագիր (ԷՍԳ)</w:t>
            </w:r>
          </w:p>
        </w:tc>
        <w:tc>
          <w:tcPr>
            <w:tcW w:w="5223" w:type="dxa"/>
            <w:vAlign w:val="center"/>
          </w:tcPr>
          <w:p w14:paraId="611D6163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ԷՍԳ շարժական</w:t>
            </w:r>
          </w:p>
          <w:p w14:paraId="3F2E0202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Ձայնագրող ԷՍԳ արտածումներ. 12 ստանդարտ արտածումներ</w:t>
            </w:r>
          </w:p>
          <w:p w14:paraId="630FE7E8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Ձայնագրող կանալներ. 1/3-ի օգտագործողի ընտրությամբ</w:t>
            </w:r>
          </w:p>
          <w:p w14:paraId="74409FAC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Թվային դիսփլեյ. անկյունագիծը 8"</w:t>
            </w:r>
          </w:p>
          <w:p w14:paraId="6E3A7501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Արտածումների փոխումը. ձեռքով և ավտոմատ</w:t>
            </w:r>
          </w:p>
          <w:p w14:paraId="53A79A61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Զգայունություն, մմ / մվ՝  5, 10, 20, ավտոմատ</w:t>
            </w:r>
          </w:p>
          <w:p w14:paraId="5FDA4E2F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Կարգաբերման ազդանշան. ավտոմատ և ձեռքով</w:t>
            </w:r>
          </w:p>
          <w:p w14:paraId="54F63DD6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ԷՍԳ չափումներ՝ բոլոր արտածումները, միջին, ճշգրտված HR- ի միջին RR PR- ի միջակայքում QRS տևողություն QT ընդմիջում և QTc միջակայք,  առավելագույն R [V5] կամ [V6] և S [V1, Սոկոլով-Լիոն ինդեքս P, R, T առանցք</w:t>
            </w:r>
          </w:p>
          <w:p w14:paraId="05AF0FA4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Հաճախականությունների սահմանը, Hz ախտորոշիչ.</w:t>
            </w:r>
          </w:p>
          <w:p w14:paraId="27F7B257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Դեֆիբրիլյացիայի պաշտպանություն ըստ AAMI / IEC 60601-2-25: 2011 ստանդարտներ</w:t>
            </w:r>
          </w:p>
          <w:p w14:paraId="64816A14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Չֆիլտրացված՝  0,05… 150 Հց</w:t>
            </w:r>
          </w:p>
          <w:p w14:paraId="53CF5D20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Ձայնագրիչ. INOP-ի կառավարումն անկախ յուրաքանչյուր էլեկտրոդի և պեյսմեյկերի հայտնաբերման համար</w:t>
            </w:r>
          </w:p>
          <w:p w14:paraId="553488FD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Ձայնագրման եղանակը` ջերմային թուղթ Տարլուծումը՝ 8 կետ / մմ</w:t>
            </w:r>
          </w:p>
          <w:p w14:paraId="5B782F1F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Ձայնագրող թուղթ՝  80մմ x 30մ</w:t>
            </w:r>
          </w:p>
          <w:p w14:paraId="2CB4909B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Ձայնագրման արագությունը՝ մմ / վրկ՝ 5 /10 / 25/50 օգտագործողի կողմից ընտրելի</w:t>
            </w:r>
          </w:p>
          <w:p w14:paraId="261C43B5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lastRenderedPageBreak/>
              <w:t>Ներքին վերալիցքավորվող մարտկոց</w:t>
            </w:r>
          </w:p>
          <w:p w14:paraId="255E2F7A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Մարտկոցի գործարկման ժամանակը. 90 րոպե</w:t>
            </w:r>
          </w:p>
          <w:p w14:paraId="2950220E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Միացման ձևը՝ ստանդարտ կամ կաբրերա</w:t>
            </w:r>
          </w:p>
          <w:p w14:paraId="0237388C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Էլեկտրոսնուցումը ՝ 220 Վ / 50 Հց:</w:t>
            </w:r>
          </w:p>
          <w:p w14:paraId="1B8114F3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Ռուսերեն և անգլերեն մենյուի առկայություն</w:t>
            </w:r>
          </w:p>
          <w:p w14:paraId="420D69B3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Աքսեսուարներ</w:t>
            </w:r>
          </w:p>
          <w:p w14:paraId="179CC415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1. Հիվանդի մալուխ</w:t>
            </w:r>
          </w:p>
          <w:p w14:paraId="741B1B1D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2. Կրծքավանդակի վերջույթների 6 էլեկտրոդ</w:t>
            </w:r>
          </w:p>
          <w:p w14:paraId="4EEC1E4C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3. 4 վերջույթների էլեկտրոդներ</w:t>
            </w:r>
          </w:p>
          <w:p w14:paraId="53531FB3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4. 1 շիշ ԷՍԳ գել</w:t>
            </w:r>
          </w:p>
          <w:p w14:paraId="36F40AEB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5. 2 թղթի փաթույթ</w:t>
            </w:r>
          </w:p>
          <w:p w14:paraId="4B539AA2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Երաշխիքային ժամկետ՝ 12 ամիս</w:t>
            </w:r>
          </w:p>
        </w:tc>
        <w:tc>
          <w:tcPr>
            <w:tcW w:w="1166" w:type="dxa"/>
            <w:vAlign w:val="center"/>
          </w:tcPr>
          <w:p w14:paraId="61601AB5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199" w:type="dxa"/>
            <w:vAlign w:val="center"/>
          </w:tcPr>
          <w:p w14:paraId="3EED7423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220000</w:t>
            </w:r>
          </w:p>
        </w:tc>
        <w:tc>
          <w:tcPr>
            <w:tcW w:w="1185" w:type="dxa"/>
            <w:vAlign w:val="center"/>
          </w:tcPr>
          <w:p w14:paraId="368D2926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87" w:type="dxa"/>
            <w:vAlign w:val="center"/>
          </w:tcPr>
          <w:p w14:paraId="607066C0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2 200 000</w:t>
            </w:r>
          </w:p>
        </w:tc>
      </w:tr>
      <w:tr w:rsidR="001A2468" w:rsidRPr="00F0271E" w14:paraId="7ADBC55E" w14:textId="77777777" w:rsidTr="006565F6">
        <w:tc>
          <w:tcPr>
            <w:tcW w:w="699" w:type="dxa"/>
            <w:vAlign w:val="center"/>
          </w:tcPr>
          <w:p w14:paraId="791335DB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</w:rPr>
            </w:pPr>
            <w:r w:rsidRPr="00F0271E">
              <w:rPr>
                <w:rFonts w:ascii="Sylfaen" w:hAnsi="Sylfaen" w:cs="Calibri"/>
                <w:color w:val="000000"/>
              </w:rPr>
              <w:lastRenderedPageBreak/>
              <w:t>24</w:t>
            </w:r>
          </w:p>
        </w:tc>
        <w:tc>
          <w:tcPr>
            <w:tcW w:w="1268" w:type="dxa"/>
            <w:vAlign w:val="center"/>
          </w:tcPr>
          <w:p w14:paraId="7105FC0E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33191180</w:t>
            </w:r>
          </w:p>
        </w:tc>
        <w:tc>
          <w:tcPr>
            <w:tcW w:w="2907" w:type="dxa"/>
            <w:vAlign w:val="center"/>
          </w:tcPr>
          <w:p w14:paraId="0DA39BB3" w14:textId="77777777"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Գինեկոլոգիական հետազոտման բազկաթոռ</w:t>
            </w:r>
          </w:p>
        </w:tc>
        <w:tc>
          <w:tcPr>
            <w:tcW w:w="5223" w:type="dxa"/>
            <w:vAlign w:val="center"/>
          </w:tcPr>
          <w:p w14:paraId="5898EA2F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 xml:space="preserve">Մեխանիկական կառավարմամբ, գինեկոլոգիական հետազոտման բազկաթոռ: Հիմնակմախքը պատրաստված է ամուր պողպատյա խողովակներից՝ հակակոռոզիոն և փոշեներկված պատվածքով: Նստատեղի, թիկնակի և ոտքերի հատվածների բարձրության ու թեքության անկյունների մեխանիկական կարգավորման հնարավորություն: Բարձրության կարգավորման տիրույթը՝ 600 - 900 մմ (±50 մմ): Թիկնակի թեքության անկյունը՝ 0° - 75° (±5°): Տրենդելենբուրգ / Հակադարձ Տրենդելենբուրգ դիրքերի կարգավորում՝ ոչ պակաս, քան 0° - 12°: Ծանրաբեռնվածության առավելագույն հնարավորությունը՝ ոչ պակաս, քան 150 կգ: Փափուկ հատվածները (բարձիկները) պատրաստված են բարձր խտության պոլիուրեթանից՝ պատված անկար, ջրանցանցիկ, ախտահանող նյութերի նկատմամբ կայուն և հեշտ մաքրվող բժշկական արհեստական կաշվով: Լրակազմում պարտադիր առկայությունը՝ կարգավորվող/հեռացվող ծնկակալներ (Գեպելի տիպի ծնկակալներ)՝ փափուկ հենակներով — 1 զույգ, հիվանդի կողային բռնակներ, </w:t>
            </w:r>
            <w:r w:rsidRPr="00F0271E">
              <w:rPr>
                <w:rFonts w:ascii="Sylfaen" w:hAnsi="Sylfaen"/>
              </w:rPr>
              <w:lastRenderedPageBreak/>
              <w:t>հեռացվող/դուրս քաշվող չժանգոտվող պողպատից հեղուկների/թափոնների հավաքման թաս — 1 հատ, ոտքի հենակներ , կառավարման վահանակ/ոտնակ:</w:t>
            </w:r>
          </w:p>
        </w:tc>
        <w:tc>
          <w:tcPr>
            <w:tcW w:w="1166" w:type="dxa"/>
            <w:vAlign w:val="center"/>
          </w:tcPr>
          <w:p w14:paraId="7D5CE3D6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199" w:type="dxa"/>
            <w:vAlign w:val="center"/>
          </w:tcPr>
          <w:p w14:paraId="6F9D95FB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210000</w:t>
            </w:r>
          </w:p>
        </w:tc>
        <w:tc>
          <w:tcPr>
            <w:tcW w:w="1185" w:type="dxa"/>
            <w:vAlign w:val="center"/>
          </w:tcPr>
          <w:p w14:paraId="0B8FA729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87" w:type="dxa"/>
            <w:vAlign w:val="center"/>
          </w:tcPr>
          <w:p w14:paraId="210C95CE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2 100 000</w:t>
            </w:r>
          </w:p>
        </w:tc>
      </w:tr>
      <w:tr w:rsidR="001A2468" w:rsidRPr="00F0271E" w14:paraId="2B4D4DFA" w14:textId="77777777" w:rsidTr="006565F6">
        <w:tc>
          <w:tcPr>
            <w:tcW w:w="699" w:type="dxa"/>
            <w:vAlign w:val="center"/>
          </w:tcPr>
          <w:p w14:paraId="5C2F9691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25</w:t>
            </w:r>
          </w:p>
        </w:tc>
        <w:tc>
          <w:tcPr>
            <w:tcW w:w="1268" w:type="dxa"/>
            <w:vAlign w:val="center"/>
          </w:tcPr>
          <w:p w14:paraId="28B0166A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44112190</w:t>
            </w:r>
          </w:p>
        </w:tc>
        <w:tc>
          <w:tcPr>
            <w:tcW w:w="2907" w:type="dxa"/>
            <w:vAlign w:val="center"/>
          </w:tcPr>
          <w:p w14:paraId="06589CE7" w14:textId="77777777"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Բաժանարար/ շիրմա</w:t>
            </w:r>
          </w:p>
        </w:tc>
        <w:tc>
          <w:tcPr>
            <w:tcW w:w="5223" w:type="dxa"/>
            <w:vAlign w:val="center"/>
          </w:tcPr>
          <w:p w14:paraId="10880CD5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 xml:space="preserve">Շիրմա </w:t>
            </w:r>
            <w:proofErr w:type="gramStart"/>
            <w:r w:rsidRPr="00F0271E">
              <w:rPr>
                <w:rFonts w:ascii="Sylfaen" w:hAnsi="Sylfaen"/>
              </w:rPr>
              <w:t>բժշկական  Պատրաստված</w:t>
            </w:r>
            <w:proofErr w:type="gramEnd"/>
            <w:r w:rsidRPr="00F0271E">
              <w:rPr>
                <w:rFonts w:ascii="Sylfaen" w:hAnsi="Sylfaen"/>
              </w:rPr>
              <w:t xml:space="preserve"> է բարձրորակ չժանգոտվող պողպատից։   Կազմված է 3 փեղկից։   Շիրմայի բարձրությունը նվազագույնը՝ 180 սմ (±5%), յուրաքանչյուր փեղկի լայնությունը նվազագույնը՝ 50 սմ (±5%</w:t>
            </w:r>
            <w:proofErr w:type="gramStart"/>
            <w:r w:rsidRPr="00F0271E">
              <w:rPr>
                <w:rFonts w:ascii="Sylfaen" w:hAnsi="Sylfaen"/>
              </w:rPr>
              <w:t>)։</w:t>
            </w:r>
            <w:proofErr w:type="gramEnd"/>
            <w:r w:rsidRPr="00F0271E">
              <w:rPr>
                <w:rFonts w:ascii="Sylfaen" w:hAnsi="Sylfaen"/>
              </w:rPr>
              <w:t xml:space="preserve">   Համալրված է 6 պտտվող անիվներով։   Փեղկերի գործվածքը լվացվող և ախտահանվող է, նախատեսված բազմակի օգտագործման համար։</w:t>
            </w:r>
          </w:p>
        </w:tc>
        <w:tc>
          <w:tcPr>
            <w:tcW w:w="1166" w:type="dxa"/>
            <w:vAlign w:val="center"/>
          </w:tcPr>
          <w:p w14:paraId="4E6102B9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99" w:type="dxa"/>
            <w:vAlign w:val="center"/>
          </w:tcPr>
          <w:p w14:paraId="7AB247A6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60000</w:t>
            </w:r>
          </w:p>
        </w:tc>
        <w:tc>
          <w:tcPr>
            <w:tcW w:w="1185" w:type="dxa"/>
            <w:vAlign w:val="center"/>
          </w:tcPr>
          <w:p w14:paraId="2473A058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87" w:type="dxa"/>
            <w:vAlign w:val="center"/>
          </w:tcPr>
          <w:p w14:paraId="02DB1F52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1 200 000</w:t>
            </w:r>
          </w:p>
        </w:tc>
      </w:tr>
      <w:tr w:rsidR="001A2468" w:rsidRPr="00F0271E" w14:paraId="01A32617" w14:textId="77777777" w:rsidTr="006565F6">
        <w:tc>
          <w:tcPr>
            <w:tcW w:w="699" w:type="dxa"/>
            <w:vAlign w:val="center"/>
          </w:tcPr>
          <w:p w14:paraId="4FB54AB6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</w:rPr>
            </w:pPr>
            <w:r w:rsidRPr="00F0271E">
              <w:rPr>
                <w:rFonts w:ascii="Sylfaen" w:hAnsi="Sylfaen" w:cs="Calibri"/>
                <w:color w:val="000000"/>
              </w:rPr>
              <w:t>26</w:t>
            </w:r>
          </w:p>
        </w:tc>
        <w:tc>
          <w:tcPr>
            <w:tcW w:w="1268" w:type="dxa"/>
            <w:vAlign w:val="center"/>
          </w:tcPr>
          <w:p w14:paraId="78FFFF41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33191190</w:t>
            </w:r>
          </w:p>
        </w:tc>
        <w:tc>
          <w:tcPr>
            <w:tcW w:w="2907" w:type="dxa"/>
            <w:vAlign w:val="center"/>
          </w:tcPr>
          <w:p w14:paraId="0FF06A56" w14:textId="77777777"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Պատգարակ</w:t>
            </w:r>
          </w:p>
        </w:tc>
        <w:tc>
          <w:tcPr>
            <w:tcW w:w="5223" w:type="dxa"/>
            <w:vAlign w:val="center"/>
          </w:tcPr>
          <w:p w14:paraId="152C1353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Չափսերը բացված վիճակում՝  առնվազն 208 × 55 × 13 սմ Ծանրաբեռնվածությունը՝ առնվազն 160 կգ</w:t>
            </w:r>
          </w:p>
        </w:tc>
        <w:tc>
          <w:tcPr>
            <w:tcW w:w="1166" w:type="dxa"/>
            <w:vAlign w:val="center"/>
          </w:tcPr>
          <w:p w14:paraId="56EE25D3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99" w:type="dxa"/>
            <w:vAlign w:val="center"/>
          </w:tcPr>
          <w:p w14:paraId="092E0538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60000</w:t>
            </w:r>
          </w:p>
        </w:tc>
        <w:tc>
          <w:tcPr>
            <w:tcW w:w="1185" w:type="dxa"/>
            <w:vAlign w:val="center"/>
          </w:tcPr>
          <w:p w14:paraId="458AE898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87" w:type="dxa"/>
            <w:vAlign w:val="center"/>
          </w:tcPr>
          <w:p w14:paraId="7D09F258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300 000</w:t>
            </w:r>
          </w:p>
        </w:tc>
      </w:tr>
      <w:tr w:rsidR="001A2468" w:rsidRPr="00F0271E" w14:paraId="5FE9AAA1" w14:textId="77777777" w:rsidTr="006565F6">
        <w:tc>
          <w:tcPr>
            <w:tcW w:w="699" w:type="dxa"/>
            <w:vAlign w:val="center"/>
          </w:tcPr>
          <w:p w14:paraId="6AF8E73E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268" w:type="dxa"/>
            <w:vAlign w:val="center"/>
          </w:tcPr>
          <w:p w14:paraId="69CC19C7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33141211</w:t>
            </w:r>
          </w:p>
        </w:tc>
        <w:tc>
          <w:tcPr>
            <w:tcW w:w="2907" w:type="dxa"/>
            <w:vAlign w:val="center"/>
          </w:tcPr>
          <w:p w14:paraId="5605CE05" w14:textId="77777777"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Հասակաչափ մեծահասակի</w:t>
            </w:r>
          </w:p>
        </w:tc>
        <w:tc>
          <w:tcPr>
            <w:tcW w:w="5223" w:type="dxa"/>
            <w:vAlign w:val="center"/>
          </w:tcPr>
          <w:p w14:paraId="37BD70C8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Մեծահասակների հասակի չափման համար նախատեսված բժշկական դյուրակիր/պատին ամրացվող հասակաչափ (ստադիոմետր): Կառուցվածքը պատրաստված է ամուր, հակակոռոզիոն և ախտահանող նյութերի նկատմամբ կայուն նյութերից (մետաղ/բարձրորակ պլաստիկ): Չափման տիրույթը՝ 0 – 200 սմ, չափման բաժանման արժեքը (ճշտությունը)՝ 1 մմ (0.1 սմ): Ունի պարզ, հստակ ընթեռնելի սանդղակ և սահուն շարժվող չափիչ հենակ (ֆիքսատոր)՝ գլխի անկյունը ճշգրիտ ֆիքսելու համար:</w:t>
            </w:r>
          </w:p>
        </w:tc>
        <w:tc>
          <w:tcPr>
            <w:tcW w:w="1166" w:type="dxa"/>
            <w:vAlign w:val="center"/>
          </w:tcPr>
          <w:p w14:paraId="799C6FC3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99" w:type="dxa"/>
            <w:vAlign w:val="center"/>
          </w:tcPr>
          <w:p w14:paraId="01787425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12000</w:t>
            </w:r>
          </w:p>
        </w:tc>
        <w:tc>
          <w:tcPr>
            <w:tcW w:w="1185" w:type="dxa"/>
            <w:vAlign w:val="center"/>
          </w:tcPr>
          <w:p w14:paraId="050C5CED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87" w:type="dxa"/>
            <w:vAlign w:val="center"/>
          </w:tcPr>
          <w:p w14:paraId="4655AD64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48 000</w:t>
            </w:r>
          </w:p>
        </w:tc>
      </w:tr>
      <w:tr w:rsidR="001A2468" w:rsidRPr="00F0271E" w14:paraId="2140DCF2" w14:textId="77777777" w:rsidTr="006565F6">
        <w:tc>
          <w:tcPr>
            <w:tcW w:w="699" w:type="dxa"/>
            <w:vAlign w:val="center"/>
          </w:tcPr>
          <w:p w14:paraId="2243C027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</w:rPr>
            </w:pPr>
            <w:r w:rsidRPr="00F0271E">
              <w:rPr>
                <w:rFonts w:ascii="Sylfaen" w:hAnsi="Sylfaen" w:cs="Calibri"/>
                <w:color w:val="000000"/>
              </w:rPr>
              <w:t>28</w:t>
            </w:r>
          </w:p>
        </w:tc>
        <w:tc>
          <w:tcPr>
            <w:tcW w:w="1268" w:type="dxa"/>
            <w:vAlign w:val="center"/>
          </w:tcPr>
          <w:p w14:paraId="1C2F4D98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33141211</w:t>
            </w:r>
          </w:p>
        </w:tc>
        <w:tc>
          <w:tcPr>
            <w:tcW w:w="2907" w:type="dxa"/>
            <w:vAlign w:val="center"/>
          </w:tcPr>
          <w:p w14:paraId="5DC08740" w14:textId="77777777"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Օտար մարմին հեռացնելու հավաքածու/ ականջ քթային</w:t>
            </w:r>
          </w:p>
        </w:tc>
        <w:tc>
          <w:tcPr>
            <w:tcW w:w="5223" w:type="dxa"/>
            <w:vAlign w:val="center"/>
          </w:tcPr>
          <w:p w14:paraId="3E118395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ՔԿԱ հավաքածուն իր մեջ ներառում է ռետինե խողովակ և գնդանոթ(տանձիկ) - 1 հատ,  քթի հայելի բրանշի երկարությունը առնվազն 2-3,5 մմ -1հատ, մետաղյա ձագարիկ -1 հատ, կոճակավոր զոնդ - 1 հատ, սվինաձև պինցետ 16 սմ - 1 հատ, ականջի պինցետ 130* - 1 հատ, ճակատային հայելի - 1 հատ, օտոսկոպ - 1 հատ, պտուտակավոր զոնդ - 1 հատ</w:t>
            </w:r>
          </w:p>
        </w:tc>
        <w:tc>
          <w:tcPr>
            <w:tcW w:w="1166" w:type="dxa"/>
            <w:vAlign w:val="center"/>
          </w:tcPr>
          <w:p w14:paraId="40F1C318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99" w:type="dxa"/>
            <w:vAlign w:val="center"/>
          </w:tcPr>
          <w:p w14:paraId="15D65300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80000</w:t>
            </w:r>
          </w:p>
        </w:tc>
        <w:tc>
          <w:tcPr>
            <w:tcW w:w="1185" w:type="dxa"/>
            <w:vAlign w:val="center"/>
          </w:tcPr>
          <w:p w14:paraId="5A3AF453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7" w:type="dxa"/>
            <w:vAlign w:val="center"/>
          </w:tcPr>
          <w:p w14:paraId="22BBFF60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80 000</w:t>
            </w:r>
          </w:p>
        </w:tc>
      </w:tr>
      <w:tr w:rsidR="001A2468" w:rsidRPr="00F0271E" w14:paraId="6C2B200F" w14:textId="77777777" w:rsidTr="006565F6">
        <w:tc>
          <w:tcPr>
            <w:tcW w:w="699" w:type="dxa"/>
            <w:vAlign w:val="center"/>
          </w:tcPr>
          <w:p w14:paraId="5068E5F0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268" w:type="dxa"/>
            <w:vAlign w:val="center"/>
          </w:tcPr>
          <w:p w14:paraId="634A009A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39111140</w:t>
            </w:r>
          </w:p>
        </w:tc>
        <w:tc>
          <w:tcPr>
            <w:tcW w:w="2907" w:type="dxa"/>
            <w:vAlign w:val="center"/>
          </w:tcPr>
          <w:p w14:paraId="2905FAAC" w14:textId="77777777"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 xml:space="preserve">Վերևից լուսավորվող </w:t>
            </w:r>
            <w:r w:rsidRPr="00F0271E">
              <w:rPr>
                <w:rFonts w:ascii="Sylfaen" w:hAnsi="Sylfaen"/>
              </w:rPr>
              <w:lastRenderedPageBreak/>
              <w:t>աթոռ ՝ պացիենտի զննության համար</w:t>
            </w:r>
          </w:p>
        </w:tc>
        <w:tc>
          <w:tcPr>
            <w:tcW w:w="5223" w:type="dxa"/>
            <w:vAlign w:val="center"/>
          </w:tcPr>
          <w:p w14:paraId="656E7372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lastRenderedPageBreak/>
              <w:t xml:space="preserve">Աթոռը նախատեսված լինի ՔԿԱ բժշկական </w:t>
            </w:r>
            <w:r w:rsidRPr="00F0271E">
              <w:rPr>
                <w:rFonts w:ascii="Sylfaen" w:hAnsi="Sylfaen"/>
              </w:rPr>
              <w:lastRenderedPageBreak/>
              <w:t>կաբինետում պացիենտների զննման և բժշկական միջամտությունների իրականացման համար։</w:t>
            </w:r>
          </w:p>
          <w:p w14:paraId="594FC9E2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Կառուցվածքը լինի ամուր, կայուն և բժշկական նշանակության համար նախատեսված։</w:t>
            </w:r>
          </w:p>
          <w:p w14:paraId="6500CB66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Նստատեղը և մեջքի հենակը լինեն փափուկ, հարմարավետ և հեշտ մաքրվող/ախտահանվող նյութից։</w:t>
            </w:r>
          </w:p>
          <w:p w14:paraId="6A880243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Աթոռի դիրքը կամ բարձրությունը հնարավոր լինի կարգավորել՝ բժշկի աշխատանքի հարմարավետությունն ապահովելու նպատակով։</w:t>
            </w:r>
          </w:p>
          <w:p w14:paraId="7ECBA7FE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Նախատեսված լինի պացիենտի անվտանգ նստեցման և տեղավորման համար։</w:t>
            </w:r>
          </w:p>
          <w:p w14:paraId="65F8AB70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Ունենա կարգավորվող կամ շարժական հենակներ/բազրիքներ՝ ըստ կառուցվածքի։</w:t>
            </w:r>
          </w:p>
          <w:p w14:paraId="0FD5E4BF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Ունենա պացիենտի ոտքերի հարմարավետ տեղավորման համար նախատեսված հենակ կամ ոտնատեղ։</w:t>
            </w:r>
          </w:p>
          <w:p w14:paraId="1BB52CEF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Աթոռի բոլոր մակերեսները լինեն հարթ, հեշտ մաքրվող և ախտահանվող։</w:t>
            </w:r>
          </w:p>
          <w:p w14:paraId="1089937C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Աթոռի հետ համալրված լինի վերևից կարգավորվող բժշկական զննման լուսատու։</w:t>
            </w:r>
          </w:p>
          <w:p w14:paraId="08EBBA8A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Լուսատուն ապահովի ՔԿԱ օրգանների զննման համար բավարար և ուղղորդվող լուսավորում։</w:t>
            </w:r>
          </w:p>
          <w:p w14:paraId="56600657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Լուսատուի դիրքը և ուղղությունը հնարավոր լինի կարգավորել ըստ պացիենտի դիրքի և բժշկի աշխատանքի։</w:t>
            </w:r>
          </w:p>
          <w:p w14:paraId="3CE01903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Լուսավորման համակարգը լինի LED կամ բժշկական զննման համար համարժեք տեխնոլոգիայով։</w:t>
            </w:r>
          </w:p>
          <w:p w14:paraId="7C2C6705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Լուսատուի կառավարման և սնուցման համակարգը լինի անվտանգ բժշկական միջավայրում օգտագործման համար։</w:t>
            </w:r>
          </w:p>
          <w:p w14:paraId="4E793057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Ապրանքը լինի նոր, չօգտագործված և առանց մեխանիկական կամ տեսանելի թերությունների։</w:t>
            </w:r>
          </w:p>
          <w:p w14:paraId="1A404775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 xml:space="preserve">Մատակարարը ներկայացնի արտադրողի </w:t>
            </w:r>
            <w:r w:rsidRPr="00F0271E">
              <w:rPr>
                <w:rFonts w:ascii="Sylfaen" w:hAnsi="Sylfaen"/>
              </w:rPr>
              <w:lastRenderedPageBreak/>
              <w:t>անվանումը, մոդելը և տեխնիկական փաստաթղթերը։</w:t>
            </w:r>
          </w:p>
          <w:p w14:paraId="2F0222C8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Երաշխիքային ժամկետը՝ առնվազն 12 ամիս։</w:t>
            </w:r>
          </w:p>
          <w:p w14:paraId="7FFD0CDF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Ապրանքի մատակարարումը և, արտադրողի պահանջի դեպքում, հավաքումը/տեղադրումը ներառվի առաջարկվող արժեքի մեջ։</w:t>
            </w:r>
          </w:p>
        </w:tc>
        <w:tc>
          <w:tcPr>
            <w:tcW w:w="1166" w:type="dxa"/>
            <w:vAlign w:val="center"/>
          </w:tcPr>
          <w:p w14:paraId="29E3CC63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199" w:type="dxa"/>
            <w:vAlign w:val="center"/>
          </w:tcPr>
          <w:p w14:paraId="2324B1BB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800000</w:t>
            </w:r>
          </w:p>
        </w:tc>
        <w:tc>
          <w:tcPr>
            <w:tcW w:w="1185" w:type="dxa"/>
            <w:vAlign w:val="center"/>
          </w:tcPr>
          <w:p w14:paraId="51C31C83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7" w:type="dxa"/>
            <w:vAlign w:val="center"/>
          </w:tcPr>
          <w:p w14:paraId="4529B5AA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800 000</w:t>
            </w:r>
          </w:p>
        </w:tc>
      </w:tr>
      <w:tr w:rsidR="001A2468" w:rsidRPr="00F0271E" w14:paraId="3327DCDC" w14:textId="77777777" w:rsidTr="006565F6">
        <w:tc>
          <w:tcPr>
            <w:tcW w:w="699" w:type="dxa"/>
            <w:vAlign w:val="center"/>
          </w:tcPr>
          <w:p w14:paraId="4D79CF77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</w:rPr>
            </w:pPr>
            <w:r w:rsidRPr="00F0271E">
              <w:rPr>
                <w:rFonts w:ascii="Sylfaen" w:hAnsi="Sylfaen" w:cs="Calibri"/>
                <w:color w:val="000000"/>
              </w:rPr>
              <w:lastRenderedPageBreak/>
              <w:t>30</w:t>
            </w:r>
          </w:p>
        </w:tc>
        <w:tc>
          <w:tcPr>
            <w:tcW w:w="1268" w:type="dxa"/>
            <w:vAlign w:val="center"/>
          </w:tcPr>
          <w:p w14:paraId="5518F759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33141211</w:t>
            </w:r>
          </w:p>
        </w:tc>
        <w:tc>
          <w:tcPr>
            <w:tcW w:w="2907" w:type="dxa"/>
            <w:vAlign w:val="center"/>
          </w:tcPr>
          <w:p w14:paraId="39D5F97C" w14:textId="77777777"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Ունելի վիրաբուժական 20 սմ</w:t>
            </w:r>
          </w:p>
        </w:tc>
        <w:tc>
          <w:tcPr>
            <w:tcW w:w="5223" w:type="dxa"/>
            <w:vAlign w:val="center"/>
          </w:tcPr>
          <w:p w14:paraId="60D0CFF4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Պատրաստված է չժանգոտվող պողպատից, բազմակի օգտագործման, ատամնավոր, աշխատանքային մասի երկարությունը 20մմ, ISO13485 սերտիֆիկատի առկայությամբ։</w:t>
            </w:r>
          </w:p>
        </w:tc>
        <w:tc>
          <w:tcPr>
            <w:tcW w:w="1166" w:type="dxa"/>
            <w:vAlign w:val="center"/>
          </w:tcPr>
          <w:p w14:paraId="45C6AF8A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99" w:type="dxa"/>
            <w:vAlign w:val="center"/>
          </w:tcPr>
          <w:p w14:paraId="72490A2F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1185" w:type="dxa"/>
            <w:vAlign w:val="center"/>
          </w:tcPr>
          <w:p w14:paraId="7718B118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87" w:type="dxa"/>
            <w:vAlign w:val="center"/>
          </w:tcPr>
          <w:p w14:paraId="094EE806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25 000</w:t>
            </w:r>
          </w:p>
        </w:tc>
      </w:tr>
      <w:tr w:rsidR="001A2468" w:rsidRPr="00F0271E" w14:paraId="261E8F2C" w14:textId="77777777" w:rsidTr="006565F6">
        <w:tc>
          <w:tcPr>
            <w:tcW w:w="699" w:type="dxa"/>
            <w:vAlign w:val="center"/>
          </w:tcPr>
          <w:p w14:paraId="1B50C3FC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268" w:type="dxa"/>
            <w:vAlign w:val="center"/>
          </w:tcPr>
          <w:p w14:paraId="047B48C8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33141211</w:t>
            </w:r>
          </w:p>
        </w:tc>
        <w:tc>
          <w:tcPr>
            <w:tcW w:w="2907" w:type="dxa"/>
            <w:vAlign w:val="center"/>
          </w:tcPr>
          <w:p w14:paraId="08A3D6E8" w14:textId="77777777"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Լեզվաբռնիչ</w:t>
            </w:r>
          </w:p>
        </w:tc>
        <w:tc>
          <w:tcPr>
            <w:tcW w:w="5223" w:type="dxa"/>
            <w:vAlign w:val="center"/>
          </w:tcPr>
          <w:p w14:paraId="1078493E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Պատրաստված է չժանգոտվող պողպատից, բազմակի օգտագործման, աշխատանքային մասը օղակաձև, ատամնավոր, երկարությունը 18սմ</w:t>
            </w:r>
            <w:proofErr w:type="gramStart"/>
            <w:r w:rsidRPr="00F0271E">
              <w:rPr>
                <w:rFonts w:ascii="Sylfaen" w:hAnsi="Sylfaen"/>
              </w:rPr>
              <w:t>,  ISO13485</w:t>
            </w:r>
            <w:proofErr w:type="gramEnd"/>
            <w:r w:rsidRPr="00F0271E">
              <w:rPr>
                <w:rFonts w:ascii="Sylfaen" w:hAnsi="Sylfaen"/>
              </w:rPr>
              <w:t xml:space="preserve"> սերտիֆիկատի առկայությամբ։</w:t>
            </w:r>
          </w:p>
        </w:tc>
        <w:tc>
          <w:tcPr>
            <w:tcW w:w="1166" w:type="dxa"/>
            <w:vAlign w:val="center"/>
          </w:tcPr>
          <w:p w14:paraId="719E8385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99" w:type="dxa"/>
            <w:vAlign w:val="center"/>
          </w:tcPr>
          <w:p w14:paraId="692887C4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6000</w:t>
            </w:r>
          </w:p>
        </w:tc>
        <w:tc>
          <w:tcPr>
            <w:tcW w:w="1185" w:type="dxa"/>
            <w:vAlign w:val="center"/>
          </w:tcPr>
          <w:p w14:paraId="52ED4D2F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87" w:type="dxa"/>
            <w:vAlign w:val="center"/>
          </w:tcPr>
          <w:p w14:paraId="74B6DBE3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120 000</w:t>
            </w:r>
          </w:p>
        </w:tc>
      </w:tr>
      <w:tr w:rsidR="001A2468" w:rsidRPr="00F0271E" w14:paraId="3837B709" w14:textId="77777777" w:rsidTr="006565F6">
        <w:tc>
          <w:tcPr>
            <w:tcW w:w="699" w:type="dxa"/>
            <w:vAlign w:val="center"/>
          </w:tcPr>
          <w:p w14:paraId="7D6760A0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</w:rPr>
            </w:pPr>
            <w:r w:rsidRPr="00F0271E">
              <w:rPr>
                <w:rFonts w:ascii="Sylfaen" w:hAnsi="Sylfaen" w:cs="Calibri"/>
                <w:color w:val="000000"/>
              </w:rPr>
              <w:t>32</w:t>
            </w:r>
          </w:p>
        </w:tc>
        <w:tc>
          <w:tcPr>
            <w:tcW w:w="1268" w:type="dxa"/>
            <w:vAlign w:val="center"/>
          </w:tcPr>
          <w:p w14:paraId="01F2CB92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33141211</w:t>
            </w:r>
          </w:p>
        </w:tc>
        <w:tc>
          <w:tcPr>
            <w:tcW w:w="2907" w:type="dxa"/>
            <w:vAlign w:val="center"/>
          </w:tcPr>
          <w:p w14:paraId="5A7853D0" w14:textId="77777777"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Բերանլայնիչ</w:t>
            </w:r>
          </w:p>
        </w:tc>
        <w:tc>
          <w:tcPr>
            <w:tcW w:w="5223" w:type="dxa"/>
            <w:vAlign w:val="center"/>
          </w:tcPr>
          <w:p w14:paraId="5534401C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Պատրաստված է չժանգոտվող պողպատից, բազմակի օգտագործման, աշխատանքային մասը ուղղահայաց թեք հատուկ ակոսավոր մակերեսով, առավելագույն բացվածքը 20մմ, երկարությունը 16,5սմ</w:t>
            </w:r>
            <w:proofErr w:type="gramStart"/>
            <w:r w:rsidRPr="00F0271E">
              <w:rPr>
                <w:rFonts w:ascii="Sylfaen" w:hAnsi="Sylfaen"/>
              </w:rPr>
              <w:t>,  ISO13485</w:t>
            </w:r>
            <w:proofErr w:type="gramEnd"/>
            <w:r w:rsidRPr="00F0271E">
              <w:rPr>
                <w:rFonts w:ascii="Sylfaen" w:hAnsi="Sylfaen"/>
              </w:rPr>
              <w:t xml:space="preserve"> սերտիֆիկատի առկայությամբ։</w:t>
            </w:r>
          </w:p>
        </w:tc>
        <w:tc>
          <w:tcPr>
            <w:tcW w:w="1166" w:type="dxa"/>
            <w:vAlign w:val="center"/>
          </w:tcPr>
          <w:p w14:paraId="508C5214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99" w:type="dxa"/>
            <w:vAlign w:val="center"/>
          </w:tcPr>
          <w:p w14:paraId="3235B64A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6000</w:t>
            </w:r>
          </w:p>
        </w:tc>
        <w:tc>
          <w:tcPr>
            <w:tcW w:w="1185" w:type="dxa"/>
            <w:vAlign w:val="center"/>
          </w:tcPr>
          <w:p w14:paraId="519EF35F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87" w:type="dxa"/>
            <w:vAlign w:val="center"/>
          </w:tcPr>
          <w:p w14:paraId="59EB7015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120 000</w:t>
            </w:r>
          </w:p>
        </w:tc>
      </w:tr>
      <w:tr w:rsidR="001A2468" w:rsidRPr="00F0271E" w14:paraId="36AA3E7D" w14:textId="77777777" w:rsidTr="006565F6">
        <w:tc>
          <w:tcPr>
            <w:tcW w:w="699" w:type="dxa"/>
            <w:vAlign w:val="center"/>
          </w:tcPr>
          <w:p w14:paraId="4C75B334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268" w:type="dxa"/>
            <w:vAlign w:val="center"/>
          </w:tcPr>
          <w:p w14:paraId="5A68B10C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33141211</w:t>
            </w:r>
          </w:p>
        </w:tc>
        <w:tc>
          <w:tcPr>
            <w:tcW w:w="2907" w:type="dxa"/>
            <w:vAlign w:val="center"/>
          </w:tcPr>
          <w:p w14:paraId="7D5D0D6B" w14:textId="77777777"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Կորնցանգ ուղիղ</w:t>
            </w:r>
          </w:p>
        </w:tc>
        <w:tc>
          <w:tcPr>
            <w:tcW w:w="5223" w:type="dxa"/>
            <w:vAlign w:val="center"/>
          </w:tcPr>
          <w:p w14:paraId="75D8CFEF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Պատրաստված է չժանգոտվող պողպատից, բազմակի օգտագործման, երկարությունը 26սմ</w:t>
            </w:r>
            <w:proofErr w:type="gramStart"/>
            <w:r w:rsidRPr="00F0271E">
              <w:rPr>
                <w:rFonts w:ascii="Sylfaen" w:hAnsi="Sylfaen"/>
              </w:rPr>
              <w:t>,  ISO13485</w:t>
            </w:r>
            <w:proofErr w:type="gramEnd"/>
            <w:r w:rsidRPr="00F0271E">
              <w:rPr>
                <w:rFonts w:ascii="Sylfaen" w:hAnsi="Sylfaen"/>
              </w:rPr>
              <w:t xml:space="preserve"> սերտիֆիկատի առկայությամբ։</w:t>
            </w:r>
          </w:p>
        </w:tc>
        <w:tc>
          <w:tcPr>
            <w:tcW w:w="1166" w:type="dxa"/>
            <w:vAlign w:val="center"/>
          </w:tcPr>
          <w:p w14:paraId="19ADECA7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99" w:type="dxa"/>
            <w:vAlign w:val="center"/>
          </w:tcPr>
          <w:p w14:paraId="405C7AA4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1185" w:type="dxa"/>
            <w:vAlign w:val="center"/>
          </w:tcPr>
          <w:p w14:paraId="36D9B35B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87" w:type="dxa"/>
            <w:vAlign w:val="center"/>
          </w:tcPr>
          <w:p w14:paraId="58C2725D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50 000</w:t>
            </w:r>
          </w:p>
        </w:tc>
      </w:tr>
      <w:tr w:rsidR="001A2468" w:rsidRPr="00F0271E" w14:paraId="4D3F5ABC" w14:textId="77777777" w:rsidTr="006565F6">
        <w:tc>
          <w:tcPr>
            <w:tcW w:w="699" w:type="dxa"/>
            <w:vAlign w:val="center"/>
          </w:tcPr>
          <w:p w14:paraId="3C2C200C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</w:rPr>
            </w:pPr>
            <w:r w:rsidRPr="00F0271E">
              <w:rPr>
                <w:rFonts w:ascii="Sylfaen" w:hAnsi="Sylfaen" w:cs="Calibri"/>
                <w:color w:val="000000"/>
              </w:rPr>
              <w:t>34</w:t>
            </w:r>
          </w:p>
        </w:tc>
        <w:tc>
          <w:tcPr>
            <w:tcW w:w="1268" w:type="dxa"/>
            <w:vAlign w:val="center"/>
          </w:tcPr>
          <w:p w14:paraId="03D62FA6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33141211</w:t>
            </w:r>
          </w:p>
        </w:tc>
        <w:tc>
          <w:tcPr>
            <w:tcW w:w="2907" w:type="dxa"/>
            <w:vAlign w:val="center"/>
          </w:tcPr>
          <w:p w14:paraId="4AEEAB20" w14:textId="77777777"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Կորնցանգ կոր</w:t>
            </w:r>
          </w:p>
        </w:tc>
        <w:tc>
          <w:tcPr>
            <w:tcW w:w="5223" w:type="dxa"/>
            <w:vAlign w:val="center"/>
          </w:tcPr>
          <w:p w14:paraId="4127D0D4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Պատրաստված է չժանգոտվող պողպատից, բազմակի օգտագործման, ուղղահայաց կոր, երկարությունը 26սմ</w:t>
            </w:r>
          </w:p>
        </w:tc>
        <w:tc>
          <w:tcPr>
            <w:tcW w:w="1166" w:type="dxa"/>
            <w:vAlign w:val="center"/>
          </w:tcPr>
          <w:p w14:paraId="2F832591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99" w:type="dxa"/>
            <w:vAlign w:val="center"/>
          </w:tcPr>
          <w:p w14:paraId="5544E944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1185" w:type="dxa"/>
            <w:vAlign w:val="center"/>
          </w:tcPr>
          <w:p w14:paraId="4FB5BB61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87" w:type="dxa"/>
            <w:vAlign w:val="center"/>
          </w:tcPr>
          <w:p w14:paraId="09E264BD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50 000</w:t>
            </w:r>
          </w:p>
        </w:tc>
      </w:tr>
      <w:tr w:rsidR="001A2468" w:rsidRPr="00F0271E" w14:paraId="4F46CCD7" w14:textId="77777777" w:rsidTr="006565F6">
        <w:tc>
          <w:tcPr>
            <w:tcW w:w="699" w:type="dxa"/>
            <w:vAlign w:val="center"/>
          </w:tcPr>
          <w:p w14:paraId="1288C15B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268" w:type="dxa"/>
            <w:vAlign w:val="center"/>
          </w:tcPr>
          <w:p w14:paraId="236E787B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33141211</w:t>
            </w:r>
          </w:p>
        </w:tc>
        <w:tc>
          <w:tcPr>
            <w:tcW w:w="2907" w:type="dxa"/>
            <w:vAlign w:val="center"/>
          </w:tcPr>
          <w:p w14:paraId="6010D7E7" w14:textId="77777777"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Վիրաբուժական լատոկներ չժանգոտվող մետաղից</w:t>
            </w:r>
          </w:p>
        </w:tc>
        <w:tc>
          <w:tcPr>
            <w:tcW w:w="5223" w:type="dxa"/>
            <w:vAlign w:val="center"/>
          </w:tcPr>
          <w:p w14:paraId="0137B53A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Պատրաստված է չժանգոտվող պողպատից, բազմակի օգտագործման, երկարությունը 25սմ</w:t>
            </w:r>
            <w:proofErr w:type="gramStart"/>
            <w:r w:rsidRPr="00F0271E">
              <w:rPr>
                <w:rFonts w:ascii="Sylfaen" w:hAnsi="Sylfaen"/>
              </w:rPr>
              <w:t>,  ISO13485</w:t>
            </w:r>
            <w:proofErr w:type="gramEnd"/>
            <w:r w:rsidRPr="00F0271E">
              <w:rPr>
                <w:rFonts w:ascii="Sylfaen" w:hAnsi="Sylfaen"/>
              </w:rPr>
              <w:t xml:space="preserve"> սերտիֆիկատի առկայությամբ։</w:t>
            </w:r>
          </w:p>
        </w:tc>
        <w:tc>
          <w:tcPr>
            <w:tcW w:w="1166" w:type="dxa"/>
            <w:vAlign w:val="center"/>
          </w:tcPr>
          <w:p w14:paraId="513032A8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99" w:type="dxa"/>
            <w:vAlign w:val="center"/>
          </w:tcPr>
          <w:p w14:paraId="411446E7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1185" w:type="dxa"/>
            <w:vAlign w:val="center"/>
          </w:tcPr>
          <w:p w14:paraId="41F0D220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87" w:type="dxa"/>
            <w:vAlign w:val="center"/>
          </w:tcPr>
          <w:p w14:paraId="4EB9F708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50 000</w:t>
            </w:r>
          </w:p>
        </w:tc>
      </w:tr>
      <w:tr w:rsidR="001A2468" w:rsidRPr="00F0271E" w14:paraId="5C1E9544" w14:textId="77777777" w:rsidTr="006565F6">
        <w:tc>
          <w:tcPr>
            <w:tcW w:w="699" w:type="dxa"/>
            <w:vAlign w:val="center"/>
          </w:tcPr>
          <w:p w14:paraId="6A2D3343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36</w:t>
            </w:r>
          </w:p>
        </w:tc>
        <w:tc>
          <w:tcPr>
            <w:tcW w:w="1268" w:type="dxa"/>
            <w:vAlign w:val="center"/>
          </w:tcPr>
          <w:p w14:paraId="63148567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33141211</w:t>
            </w:r>
          </w:p>
        </w:tc>
        <w:tc>
          <w:tcPr>
            <w:tcW w:w="2907" w:type="dxa"/>
            <w:vAlign w:val="center"/>
          </w:tcPr>
          <w:p w14:paraId="254EA81F" w14:textId="77777777"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Ամանեղեն գործիքների ախտահանման համար չժանգոտվող մետաղից</w:t>
            </w:r>
          </w:p>
        </w:tc>
        <w:tc>
          <w:tcPr>
            <w:tcW w:w="5223" w:type="dxa"/>
            <w:vAlign w:val="center"/>
          </w:tcPr>
          <w:p w14:paraId="55946FB9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Պատրաստված է չժանգոտվող պողպատից, բազմակի օգտագործման,</w:t>
            </w:r>
            <w:r w:rsidR="007E0AE9">
              <w:rPr>
                <w:rFonts w:ascii="Sylfaen" w:hAnsi="Sylfaen"/>
                <w:lang w:val="hy-AM"/>
              </w:rPr>
              <w:t xml:space="preserve"> </w:t>
            </w:r>
            <w:proofErr w:type="gramStart"/>
            <w:r w:rsidR="007E0AE9">
              <w:rPr>
                <w:rFonts w:ascii="Sylfaen" w:hAnsi="Sylfaen"/>
                <w:lang w:val="hy-AM"/>
              </w:rPr>
              <w:t>կափարիչով ,</w:t>
            </w:r>
            <w:proofErr w:type="gramEnd"/>
            <w:r w:rsidRPr="00F0271E">
              <w:rPr>
                <w:rFonts w:ascii="Sylfaen" w:hAnsi="Sylfaen"/>
              </w:rPr>
              <w:t xml:space="preserve"> չափսերը՝ 400*160*75,  ISO13485 սերտիֆիկատի առկայությամբ։</w:t>
            </w:r>
          </w:p>
        </w:tc>
        <w:tc>
          <w:tcPr>
            <w:tcW w:w="1166" w:type="dxa"/>
            <w:vAlign w:val="center"/>
          </w:tcPr>
          <w:p w14:paraId="3A8EEA78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99" w:type="dxa"/>
            <w:vAlign w:val="center"/>
          </w:tcPr>
          <w:p w14:paraId="17C5C467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25000</w:t>
            </w:r>
          </w:p>
        </w:tc>
        <w:tc>
          <w:tcPr>
            <w:tcW w:w="1185" w:type="dxa"/>
            <w:vAlign w:val="center"/>
          </w:tcPr>
          <w:p w14:paraId="190C6FD9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87" w:type="dxa"/>
            <w:vAlign w:val="center"/>
          </w:tcPr>
          <w:p w14:paraId="0D2B95CD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250 000</w:t>
            </w:r>
          </w:p>
        </w:tc>
      </w:tr>
      <w:tr w:rsidR="001A2468" w:rsidRPr="00F0271E" w14:paraId="644C0627" w14:textId="77777777" w:rsidTr="006565F6">
        <w:tc>
          <w:tcPr>
            <w:tcW w:w="699" w:type="dxa"/>
            <w:vAlign w:val="center"/>
          </w:tcPr>
          <w:p w14:paraId="1C512999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37</w:t>
            </w:r>
          </w:p>
        </w:tc>
        <w:tc>
          <w:tcPr>
            <w:tcW w:w="1268" w:type="dxa"/>
            <w:vAlign w:val="center"/>
          </w:tcPr>
          <w:p w14:paraId="70B58887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42921180</w:t>
            </w:r>
          </w:p>
        </w:tc>
        <w:tc>
          <w:tcPr>
            <w:tcW w:w="2907" w:type="dxa"/>
            <w:vAlign w:val="center"/>
          </w:tcPr>
          <w:p w14:paraId="7F439ADA" w14:textId="77777777"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Կշեռք մեծահասակի</w:t>
            </w:r>
          </w:p>
        </w:tc>
        <w:tc>
          <w:tcPr>
            <w:tcW w:w="5223" w:type="dxa"/>
            <w:vAlign w:val="center"/>
          </w:tcPr>
          <w:p w14:paraId="5F98881E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 xml:space="preserve">Մարմնի քաշի և հասակի ճշգրիտ չափման, </w:t>
            </w:r>
            <w:r w:rsidRPr="00F0271E">
              <w:rPr>
                <w:rFonts w:ascii="Sylfaen" w:hAnsi="Sylfaen"/>
              </w:rPr>
              <w:lastRenderedPageBreak/>
              <w:t xml:space="preserve">ինչպես նաև մարմնի զանգվածի ցուցանիշի (BMA - Body Mass Index) ավտոմատ որոշում: Կշռման առավելագույն քաշը 200 կգ։ Կշռման ճշգրտությունը 50 գ։ Հասակի չափման </w:t>
            </w:r>
            <w:proofErr w:type="gramStart"/>
            <w:r w:rsidRPr="00F0271E">
              <w:rPr>
                <w:rFonts w:ascii="Sylfaen" w:hAnsi="Sylfaen"/>
              </w:rPr>
              <w:t>տիրույթը  60</w:t>
            </w:r>
            <w:proofErr w:type="gramEnd"/>
            <w:r w:rsidRPr="00F0271E">
              <w:rPr>
                <w:rFonts w:ascii="Sylfaen" w:hAnsi="Sylfaen"/>
              </w:rPr>
              <w:t xml:space="preserve"> սմ – 210 սմ։ Էկրան թվային LED էկրան։ Ներկառուցված վերալիցքավորվող մարտկոց և 220V ցանցային ադապտեր։ Ավտոմատ զրոյացում, տարայի քաշի հանում։</w:t>
            </w:r>
          </w:p>
        </w:tc>
        <w:tc>
          <w:tcPr>
            <w:tcW w:w="1166" w:type="dxa"/>
            <w:vAlign w:val="center"/>
          </w:tcPr>
          <w:p w14:paraId="79AAC887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199" w:type="dxa"/>
            <w:vAlign w:val="center"/>
          </w:tcPr>
          <w:p w14:paraId="27DBD6E2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160000</w:t>
            </w:r>
          </w:p>
        </w:tc>
        <w:tc>
          <w:tcPr>
            <w:tcW w:w="1185" w:type="dxa"/>
            <w:vAlign w:val="center"/>
          </w:tcPr>
          <w:p w14:paraId="37CF6F0C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87" w:type="dxa"/>
            <w:vAlign w:val="center"/>
          </w:tcPr>
          <w:p w14:paraId="2BE3FC1F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640 000</w:t>
            </w:r>
          </w:p>
        </w:tc>
      </w:tr>
      <w:tr w:rsidR="001A2468" w:rsidRPr="00F0271E" w14:paraId="6FBBBDC6" w14:textId="77777777" w:rsidTr="006565F6">
        <w:tc>
          <w:tcPr>
            <w:tcW w:w="699" w:type="dxa"/>
            <w:vAlign w:val="center"/>
          </w:tcPr>
          <w:p w14:paraId="5394FEA7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lastRenderedPageBreak/>
              <w:t>38</w:t>
            </w:r>
          </w:p>
        </w:tc>
        <w:tc>
          <w:tcPr>
            <w:tcW w:w="1268" w:type="dxa"/>
            <w:vAlign w:val="center"/>
          </w:tcPr>
          <w:p w14:paraId="15FA2982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42921180</w:t>
            </w:r>
          </w:p>
        </w:tc>
        <w:tc>
          <w:tcPr>
            <w:tcW w:w="2907" w:type="dxa"/>
            <w:vAlign w:val="center"/>
          </w:tcPr>
          <w:p w14:paraId="391715BA" w14:textId="77777777"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Կշեռք լաբորատոր 0-2000գր</w:t>
            </w:r>
          </w:p>
        </w:tc>
        <w:tc>
          <w:tcPr>
            <w:tcW w:w="5223" w:type="dxa"/>
            <w:vAlign w:val="center"/>
          </w:tcPr>
          <w:p w14:paraId="45A94E92" w14:textId="77777777" w:rsidR="00CB2135" w:rsidRPr="00CB2135" w:rsidRDefault="00CB2135" w:rsidP="00CB21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2135">
              <w:rPr>
                <w:rFonts w:ascii="Times New Roman" w:eastAsia="Times New Roman" w:hAnsi="Times New Roman" w:cs="Times New Roman"/>
                <w:sz w:val="24"/>
                <w:szCs w:val="24"/>
              </w:rPr>
              <w:t>Կշեռքը նախատեսված լինի լաբորատոր պայմաններում նյութերի և նմուշների զանգվածի չափման համար։</w:t>
            </w:r>
          </w:p>
          <w:p w14:paraId="0B381441" w14:textId="77777777" w:rsidR="00CB2135" w:rsidRPr="00CB2135" w:rsidRDefault="00CB2135" w:rsidP="00CB21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2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Առավելագույն կշռման սահման՝ </w:t>
            </w:r>
            <w:r w:rsidRPr="00CB21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առնվազն 2000 գ</w:t>
            </w:r>
            <w:r w:rsidRPr="00CB2135">
              <w:rPr>
                <w:rFonts w:ascii="Times New Roman" w:eastAsia="Times New Roman" w:hAnsi="Times New Roman" w:cs="Times New Roman"/>
                <w:sz w:val="24"/>
                <w:szCs w:val="24"/>
              </w:rPr>
              <w:t>։</w:t>
            </w:r>
          </w:p>
          <w:p w14:paraId="016DB398" w14:textId="77777777" w:rsidR="00CB2135" w:rsidRPr="00CB2135" w:rsidRDefault="00CB2135" w:rsidP="00CB21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2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Նվազագույն կշռման սահման՝ </w:t>
            </w:r>
            <w:r w:rsidRPr="00CB21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 գ</w:t>
            </w:r>
            <w:r w:rsidRPr="00CB2135">
              <w:rPr>
                <w:rFonts w:ascii="Times New Roman" w:eastAsia="Times New Roman" w:hAnsi="Times New Roman" w:cs="Times New Roman"/>
                <w:sz w:val="24"/>
                <w:szCs w:val="24"/>
              </w:rPr>
              <w:t>։</w:t>
            </w:r>
          </w:p>
          <w:p w14:paraId="688F879D" w14:textId="77777777" w:rsidR="00CB2135" w:rsidRPr="00CB2135" w:rsidRDefault="00CB2135" w:rsidP="00CB21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2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Ցուցադրման թույլատրելիությունը՝ </w:t>
            </w:r>
            <w:r w:rsidRPr="00CB21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առնվազն 0.01 գ</w:t>
            </w:r>
            <w:r w:rsidRPr="00CB2135">
              <w:rPr>
                <w:rFonts w:ascii="Times New Roman" w:eastAsia="Times New Roman" w:hAnsi="Times New Roman" w:cs="Times New Roman"/>
                <w:sz w:val="24"/>
                <w:szCs w:val="24"/>
              </w:rPr>
              <w:t>։</w:t>
            </w:r>
          </w:p>
          <w:p w14:paraId="6552711E" w14:textId="77777777" w:rsidR="00CB2135" w:rsidRPr="00CB2135" w:rsidRDefault="00CB2135" w:rsidP="00CB21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2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Կշռման հարթակի չափը՝ առնվազն </w:t>
            </w:r>
            <w:r w:rsidRPr="00CB21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120 × 120 մմ</w:t>
            </w:r>
            <w:r w:rsidRPr="00CB2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կամ համարժեք։</w:t>
            </w:r>
          </w:p>
          <w:p w14:paraId="26CA8476" w14:textId="77777777" w:rsidR="00CB2135" w:rsidRDefault="00CB2135" w:rsidP="00CB213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</w:pPr>
            <w:r w:rsidRPr="00CB2135">
              <w:rPr>
                <w:rFonts w:ascii="Times New Roman" w:eastAsia="Times New Roman" w:hAnsi="Times New Roman" w:cs="Times New Roman"/>
                <w:sz w:val="24"/>
                <w:szCs w:val="24"/>
              </w:rPr>
              <w:t>Ունենա թվային էկրան՝ չափման արդյունքի հստակ ցուցադրմամբ։</w:t>
            </w:r>
          </w:p>
          <w:p w14:paraId="4248604F" w14:textId="77777777" w:rsidR="00CB2135" w:rsidRPr="00CB2135" w:rsidRDefault="00CB2135" w:rsidP="00CB21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2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Ունենա </w:t>
            </w:r>
            <w:r w:rsidRPr="00CB21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զրոյացման (TARE)</w:t>
            </w:r>
            <w:r w:rsidRPr="00CB2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հնարավորություն։</w:t>
            </w:r>
          </w:p>
          <w:p w14:paraId="6DA38E70" w14:textId="77777777" w:rsidR="00CB2135" w:rsidRPr="00CB2135" w:rsidRDefault="00CB2135" w:rsidP="00CB21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2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Ունենա կշռման միավորների ընտրության հնարավորություն, առնվազն՝ </w:t>
            </w:r>
            <w:r w:rsidRPr="00CB21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գրամ (g</w:t>
            </w:r>
            <w:proofErr w:type="gramStart"/>
            <w:r w:rsidRPr="00CB21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CB2135">
              <w:rPr>
                <w:rFonts w:ascii="Times New Roman" w:eastAsia="Times New Roman" w:hAnsi="Times New Roman" w:cs="Times New Roman"/>
                <w:sz w:val="24"/>
                <w:szCs w:val="24"/>
              </w:rPr>
              <w:t>։</w:t>
            </w:r>
            <w:proofErr w:type="gramEnd"/>
          </w:p>
          <w:p w14:paraId="369C536D" w14:textId="77777777" w:rsidR="00CB2135" w:rsidRPr="00CB2135" w:rsidRDefault="00CB2135" w:rsidP="00CB21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2135">
              <w:rPr>
                <w:rFonts w:ascii="Times New Roman" w:eastAsia="Times New Roman" w:hAnsi="Times New Roman" w:cs="Times New Roman"/>
                <w:sz w:val="24"/>
                <w:szCs w:val="24"/>
              </w:rPr>
              <w:t>Ունենա ավտոմատ զրոյացման/կալիբրացման հնարավորություն կամ արտադրողի կողմից նախատեսված կալիբրացման համակարգ։</w:t>
            </w:r>
          </w:p>
          <w:p w14:paraId="26395670" w14:textId="77777777" w:rsidR="00CB2135" w:rsidRPr="00CB2135" w:rsidRDefault="00CB2135" w:rsidP="00CB21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2135">
              <w:rPr>
                <w:rFonts w:ascii="Times New Roman" w:eastAsia="Times New Roman" w:hAnsi="Times New Roman" w:cs="Times New Roman"/>
                <w:sz w:val="24"/>
                <w:szCs w:val="24"/>
              </w:rPr>
              <w:t>Սնուցումը՝ էլեկտրական ցանցից և/կամ մարտկոցից՝ արտադրողի ստանդարտ կատարմամբ։</w:t>
            </w:r>
          </w:p>
          <w:p w14:paraId="00B5D85D" w14:textId="77777777" w:rsidR="00CB2135" w:rsidRPr="00CB2135" w:rsidRDefault="00CB2135" w:rsidP="00CB21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2135">
              <w:rPr>
                <w:rFonts w:ascii="Times New Roman" w:eastAsia="Times New Roman" w:hAnsi="Times New Roman" w:cs="Times New Roman"/>
                <w:sz w:val="24"/>
                <w:szCs w:val="24"/>
              </w:rPr>
              <w:t>Կշեռքը պետք է ապահովի կայուն և կրկնելի չափումներ լաբորատոր օգտագործման պայմաններում։</w:t>
            </w:r>
          </w:p>
          <w:p w14:paraId="5B3A1ACF" w14:textId="77777777" w:rsidR="00CB2135" w:rsidRPr="00CB2135" w:rsidRDefault="00CB2135" w:rsidP="00CB21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2135">
              <w:rPr>
                <w:rFonts w:ascii="Times New Roman" w:eastAsia="Times New Roman" w:hAnsi="Times New Roman" w:cs="Times New Roman"/>
                <w:sz w:val="24"/>
                <w:szCs w:val="24"/>
              </w:rPr>
              <w:t>Կշռման հարթակը լինի հեշտ մաքրվող և լաբորատոր միջավայրում օգտագործման համար պիտանի նյութից։</w:t>
            </w:r>
          </w:p>
          <w:p w14:paraId="5F236BCA" w14:textId="77777777" w:rsidR="00CB2135" w:rsidRPr="00CB2135" w:rsidRDefault="00CB2135" w:rsidP="00CB21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213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Ապրանքը պետք է լինի նոր, չօգտագործված և առանց մեխանիկական վնասվածքների։</w:t>
            </w:r>
          </w:p>
          <w:p w14:paraId="6CEAFB99" w14:textId="77777777" w:rsidR="00CB2135" w:rsidRPr="00CB2135" w:rsidRDefault="00CB2135" w:rsidP="00CB21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2135">
              <w:rPr>
                <w:rFonts w:ascii="Times New Roman" w:eastAsia="Times New Roman" w:hAnsi="Times New Roman" w:cs="Times New Roman"/>
                <w:sz w:val="24"/>
                <w:szCs w:val="24"/>
              </w:rPr>
              <w:t>Մատակարարը պետք է տրամադրի օգտագործման հրահանգը և արտադրողի տեխնիկական փաստաթուղթը։ Անհրաժեշտության դեպքում մատակարարման փաթեթում ներառվի կալիբրացման համար նախատեսված կշռաքար կամ ապահովվի սկզբնական կալիբրացման հնարավորություն։</w:t>
            </w:r>
          </w:p>
          <w:p w14:paraId="0DC306E9" w14:textId="77777777" w:rsidR="001A2468" w:rsidRPr="00F0271E" w:rsidRDefault="00CB2135" w:rsidP="00CB2135">
            <w:pPr>
              <w:rPr>
                <w:rFonts w:ascii="Sylfaen" w:hAnsi="Sylfaen"/>
              </w:rPr>
            </w:pPr>
            <w:r w:rsidRPr="00CB2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Երաշխիքային ժամկետը՝ </w:t>
            </w:r>
            <w:r w:rsidRPr="00CB21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առնվազն 12 ամիս</w:t>
            </w:r>
            <w:r w:rsidRPr="00CB2135">
              <w:rPr>
                <w:rFonts w:ascii="Times New Roman" w:eastAsia="Times New Roman" w:hAnsi="Times New Roman" w:cs="Times New Roman"/>
                <w:sz w:val="24"/>
                <w:szCs w:val="24"/>
              </w:rPr>
              <w:t>։</w:t>
            </w:r>
          </w:p>
        </w:tc>
        <w:tc>
          <w:tcPr>
            <w:tcW w:w="1166" w:type="dxa"/>
            <w:vAlign w:val="center"/>
          </w:tcPr>
          <w:p w14:paraId="0DECC288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199" w:type="dxa"/>
            <w:vAlign w:val="center"/>
          </w:tcPr>
          <w:p w14:paraId="4EEFA37D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50000</w:t>
            </w:r>
          </w:p>
        </w:tc>
        <w:tc>
          <w:tcPr>
            <w:tcW w:w="1185" w:type="dxa"/>
            <w:vAlign w:val="center"/>
          </w:tcPr>
          <w:p w14:paraId="5A5FC235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7" w:type="dxa"/>
            <w:vAlign w:val="center"/>
          </w:tcPr>
          <w:p w14:paraId="26AA5641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50 000</w:t>
            </w:r>
          </w:p>
        </w:tc>
      </w:tr>
      <w:tr w:rsidR="001A2468" w:rsidRPr="00F0271E" w14:paraId="67C1BC1E" w14:textId="77777777" w:rsidTr="006565F6">
        <w:tc>
          <w:tcPr>
            <w:tcW w:w="699" w:type="dxa"/>
            <w:vAlign w:val="center"/>
          </w:tcPr>
          <w:p w14:paraId="106C3DAF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lastRenderedPageBreak/>
              <w:t>39</w:t>
            </w:r>
          </w:p>
        </w:tc>
        <w:tc>
          <w:tcPr>
            <w:tcW w:w="1268" w:type="dxa"/>
            <w:vAlign w:val="center"/>
          </w:tcPr>
          <w:p w14:paraId="238713A8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38431730</w:t>
            </w:r>
          </w:p>
        </w:tc>
        <w:tc>
          <w:tcPr>
            <w:tcW w:w="2907" w:type="dxa"/>
            <w:vAlign w:val="center"/>
          </w:tcPr>
          <w:p w14:paraId="1009C689" w14:textId="77777777"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Շարժական շտատիվ ներերակային ներարկումների համար</w:t>
            </w:r>
          </w:p>
        </w:tc>
        <w:tc>
          <w:tcPr>
            <w:tcW w:w="5223" w:type="dxa"/>
            <w:vAlign w:val="center"/>
          </w:tcPr>
          <w:p w14:paraId="62123994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Շտատիվ մետաղական, 5 անիվներով կարգավորվող բարձրությամբ</w:t>
            </w:r>
          </w:p>
          <w:p w14:paraId="7037CB5D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Բարձրությունը (փակ վիճակում)- ոչ ավել քան 120սմ</w:t>
            </w:r>
          </w:p>
          <w:p w14:paraId="27819E81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Բարձրությունը (բաց վիճակում)- ոչ ավել  քան 230սմ</w:t>
            </w:r>
          </w:p>
          <w:p w14:paraId="32AA8E1C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4 մետաղական կախիչներով</w:t>
            </w:r>
          </w:p>
          <w:p w14:paraId="541A9A71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Չափերը՝ ոչ պակաս քան 28 սմ</w:t>
            </w:r>
          </w:p>
          <w:p w14:paraId="1BA3CBD3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5 պլաստիկ ոտնակներով</w:t>
            </w:r>
          </w:p>
          <w:p w14:paraId="75CF3145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Երկարությունը՝ ոչ պակաս քան 30սմ</w:t>
            </w:r>
          </w:p>
          <w:p w14:paraId="28A2192E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Բարձրությունը՝ ոչ պակաս քան 5սմ</w:t>
            </w:r>
          </w:p>
          <w:p w14:paraId="6DACCFF3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Լայնությունը ՝ ոչ պակաս քան 5սմ</w:t>
            </w:r>
          </w:p>
          <w:p w14:paraId="19B2A01B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Անիվների տրամագիծը ՝ ոչ ավելի  քան 6սմ</w:t>
            </w:r>
          </w:p>
        </w:tc>
        <w:tc>
          <w:tcPr>
            <w:tcW w:w="1166" w:type="dxa"/>
            <w:vAlign w:val="center"/>
          </w:tcPr>
          <w:p w14:paraId="74B4E4FA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99" w:type="dxa"/>
            <w:vAlign w:val="center"/>
          </w:tcPr>
          <w:p w14:paraId="5AC13B5C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18000</w:t>
            </w:r>
          </w:p>
        </w:tc>
        <w:tc>
          <w:tcPr>
            <w:tcW w:w="1185" w:type="dxa"/>
            <w:vAlign w:val="center"/>
          </w:tcPr>
          <w:p w14:paraId="420F3208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87" w:type="dxa"/>
            <w:vAlign w:val="center"/>
          </w:tcPr>
          <w:p w14:paraId="5BFF2F2D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270 000</w:t>
            </w:r>
          </w:p>
        </w:tc>
      </w:tr>
      <w:tr w:rsidR="001A2468" w:rsidRPr="00F0271E" w14:paraId="1A852415" w14:textId="77777777" w:rsidTr="006565F6">
        <w:tc>
          <w:tcPr>
            <w:tcW w:w="699" w:type="dxa"/>
            <w:vAlign w:val="center"/>
          </w:tcPr>
          <w:p w14:paraId="0E5AC4E3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40</w:t>
            </w:r>
          </w:p>
        </w:tc>
        <w:tc>
          <w:tcPr>
            <w:tcW w:w="1268" w:type="dxa"/>
            <w:vAlign w:val="center"/>
          </w:tcPr>
          <w:p w14:paraId="4B3FE0DA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33191200</w:t>
            </w:r>
          </w:p>
        </w:tc>
        <w:tc>
          <w:tcPr>
            <w:tcW w:w="2907" w:type="dxa"/>
            <w:vAlign w:val="center"/>
          </w:tcPr>
          <w:p w14:paraId="6CA1E15C" w14:textId="77777777"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Շարժական սեղան</w:t>
            </w:r>
          </w:p>
        </w:tc>
        <w:tc>
          <w:tcPr>
            <w:tcW w:w="5223" w:type="dxa"/>
            <w:vAlign w:val="center"/>
          </w:tcPr>
          <w:p w14:paraId="194F8248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Ամբողջովին չժանգոտվող մետաղից, երկհարկ, շարժական մանիպուլիացիոն սեղան,</w:t>
            </w:r>
          </w:p>
          <w:p w14:paraId="1A45C160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առնվազն երկու արգելակներով, անվավո, չափսերը առնվազն 66*44*86, յուրաքանչյուր հարկը եռակողմ սահմանափակող մետաղական, եռկու բացած դարակաշարով, պատրաստված է առնվազն 1մմ +- 0.2մմ չժանգոտվող մետաղից, սեղանի մակերեսը պետք է դիմացկուն լինի բժշկական ախտահինչների նկատմամբ, անիվները ռետինե, ձայնամեկուսացնող, երկուսը արգելակով, ISO 13485 սերտիֆիկատի առկայությամբ։</w:t>
            </w:r>
          </w:p>
        </w:tc>
        <w:tc>
          <w:tcPr>
            <w:tcW w:w="1166" w:type="dxa"/>
            <w:vAlign w:val="center"/>
          </w:tcPr>
          <w:p w14:paraId="011842B7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99" w:type="dxa"/>
            <w:vAlign w:val="center"/>
          </w:tcPr>
          <w:p w14:paraId="1AC41ADC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60000</w:t>
            </w:r>
          </w:p>
        </w:tc>
        <w:tc>
          <w:tcPr>
            <w:tcW w:w="1185" w:type="dxa"/>
            <w:vAlign w:val="center"/>
          </w:tcPr>
          <w:p w14:paraId="70471C1F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87" w:type="dxa"/>
            <w:vAlign w:val="center"/>
          </w:tcPr>
          <w:p w14:paraId="730ED16C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900 000</w:t>
            </w:r>
          </w:p>
        </w:tc>
      </w:tr>
      <w:tr w:rsidR="001A2468" w:rsidRPr="00F0271E" w14:paraId="4DDE1257" w14:textId="77777777" w:rsidTr="006565F6">
        <w:tc>
          <w:tcPr>
            <w:tcW w:w="699" w:type="dxa"/>
            <w:vAlign w:val="center"/>
          </w:tcPr>
          <w:p w14:paraId="00C5F93F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lastRenderedPageBreak/>
              <w:t>41</w:t>
            </w:r>
          </w:p>
        </w:tc>
        <w:tc>
          <w:tcPr>
            <w:tcW w:w="1268" w:type="dxa"/>
            <w:vAlign w:val="center"/>
          </w:tcPr>
          <w:p w14:paraId="45F7A188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33141142</w:t>
            </w:r>
          </w:p>
        </w:tc>
        <w:tc>
          <w:tcPr>
            <w:tcW w:w="2907" w:type="dxa"/>
            <w:vAlign w:val="center"/>
          </w:tcPr>
          <w:p w14:paraId="47FCA85D" w14:textId="77777777"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Ներարկիչ ՝ ականջի ոռոգման համար (Ժանեի ներարկիչ)</w:t>
            </w:r>
          </w:p>
        </w:tc>
        <w:tc>
          <w:tcPr>
            <w:tcW w:w="5223" w:type="dxa"/>
            <w:vAlign w:val="center"/>
          </w:tcPr>
          <w:p w14:paraId="42D3C171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Ականջի ոռոգման համար նախատեսված ներարկիչ՝ Ժանեի ներարկիչ, 60 մլ — բազմակի օգտագործման, բժշկական նշանակության, ամուր և հեշտ մաքրվող կառուցվածքով, հեղուկի սահուն և վերահսկելի ներարկման/ոռոգման համար, ախտահանման և ստերիլիզացման համար պիտանի՝ արտադրողի նախատեսած եղանակով։</w:t>
            </w:r>
          </w:p>
        </w:tc>
        <w:tc>
          <w:tcPr>
            <w:tcW w:w="1166" w:type="dxa"/>
            <w:vAlign w:val="center"/>
          </w:tcPr>
          <w:p w14:paraId="50B0D4BB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99" w:type="dxa"/>
            <w:vAlign w:val="center"/>
          </w:tcPr>
          <w:p w14:paraId="2ADDEB1E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85" w:type="dxa"/>
            <w:vAlign w:val="center"/>
          </w:tcPr>
          <w:p w14:paraId="1E91A7EE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87" w:type="dxa"/>
            <w:vAlign w:val="center"/>
          </w:tcPr>
          <w:p w14:paraId="54E41A9E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7 500</w:t>
            </w:r>
          </w:p>
        </w:tc>
      </w:tr>
      <w:tr w:rsidR="001A2468" w:rsidRPr="00F0271E" w14:paraId="7C2B5284" w14:textId="77777777" w:rsidTr="006565F6">
        <w:tc>
          <w:tcPr>
            <w:tcW w:w="699" w:type="dxa"/>
            <w:vAlign w:val="center"/>
          </w:tcPr>
          <w:p w14:paraId="5B725F82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42</w:t>
            </w:r>
          </w:p>
        </w:tc>
        <w:tc>
          <w:tcPr>
            <w:tcW w:w="1268" w:type="dxa"/>
            <w:vAlign w:val="center"/>
          </w:tcPr>
          <w:p w14:paraId="4DC6D824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39151230</w:t>
            </w:r>
          </w:p>
        </w:tc>
        <w:tc>
          <w:tcPr>
            <w:tcW w:w="2907" w:type="dxa"/>
            <w:vAlign w:val="center"/>
          </w:tcPr>
          <w:p w14:paraId="605EB5B7" w14:textId="77777777"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Անհետաձգելի բուժօգնության պահարան</w:t>
            </w:r>
          </w:p>
        </w:tc>
        <w:tc>
          <w:tcPr>
            <w:tcW w:w="5223" w:type="dxa"/>
            <w:vAlign w:val="center"/>
          </w:tcPr>
          <w:p w14:paraId="2C6E291D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Բժշկական պահարան՝ ապակեպատ դռներով</w:t>
            </w:r>
          </w:p>
          <w:p w14:paraId="192C0C23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Պահարանը նախատեսված է բժշկական հաստատությունում բժշկական պարագաների, նյութերի, գործիքների և այլ թույլատրելի բժշկական նշանակության իրերի պահպանման համար։</w:t>
            </w:r>
          </w:p>
          <w:p w14:paraId="49DA62F2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Պահարանի կորպուսը պետք է պատրաստված լինի մետաղական թիթեղից կամ համարժեք ամուր նյութից, որը պիտանի է բժշկական միջավայրում օգտագործման համար։</w:t>
            </w:r>
          </w:p>
          <w:p w14:paraId="5A12BBA6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Մակերեսը պետք է լինի հարթ, չկլանող, հեշտ մաքրվող և ախտահանվող։</w:t>
            </w:r>
          </w:p>
          <w:p w14:paraId="1BB5B210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Մետաղական մակերեսները պետք է ունենան կոռոզիայից պաշտպանող փոշեներկային կամ համարժեք պաշտպանիչ ծածկույթ։</w:t>
            </w:r>
          </w:p>
          <w:p w14:paraId="247CD2BA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Պահարանի դուռը/դռները պետք է լինեն ապակեպատ և ապահովեն պահվող պարագաների տեսանելիությունը։</w:t>
            </w:r>
          </w:p>
          <w:p w14:paraId="63ACE4E9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Ապակին պետք է լինի ամուր և շահագործման համար անվտանգ, առանց ճաքերի, կոտրվածքների կամ այլ տեսանելի թերությունների։</w:t>
            </w:r>
          </w:p>
          <w:p w14:paraId="7AD6B973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Դուռը պետք է ունենա փակման և կողպման հնարավորություն՝ բանալիով կամ համարժեք մեխանիզմով։</w:t>
            </w:r>
          </w:p>
          <w:p w14:paraId="1A9565D1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Պահարանը պետք է ունենա առնվազն 4 դարակ։</w:t>
            </w:r>
          </w:p>
          <w:p w14:paraId="706FD246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 xml:space="preserve">Դարակները պետք է լինեն ամուր և նախատեսված բժշկական պարագաների </w:t>
            </w:r>
            <w:r w:rsidRPr="00F0271E">
              <w:rPr>
                <w:rFonts w:ascii="Sylfaen" w:hAnsi="Sylfaen"/>
              </w:rPr>
              <w:lastRenderedPageBreak/>
              <w:t>պահպանման համար։</w:t>
            </w:r>
          </w:p>
          <w:p w14:paraId="0CE2AEFC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Դարակների դիրքը պետք է հնարավոր լինի կարգավորել կամ վերադասավորել՝ ըստ պահվող իրերի չափերի։</w:t>
            </w:r>
          </w:p>
          <w:p w14:paraId="6F5FAE38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Յուրաքանչյուր դարակի թույլատրելի հավասարաչափ բաշխված ծանրաբեռնվածությունը պետք է լինի առնվազն 20 կգ։</w:t>
            </w:r>
          </w:p>
          <w:p w14:paraId="44AB8EC8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Պահարանի արտաքին մոտավոր չափերը՝</w:t>
            </w:r>
          </w:p>
          <w:p w14:paraId="049172FD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բարձրություն՝ 1800–2000 մմ,</w:t>
            </w:r>
          </w:p>
          <w:p w14:paraId="5AF50FB4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լայնություն՝ 600–800 մմ,</w:t>
            </w:r>
          </w:p>
          <w:p w14:paraId="06684449" w14:textId="77777777" w:rsidR="001A2468" w:rsidRPr="00F0271E" w:rsidRDefault="001A2468" w:rsidP="001B5FFF">
            <w:pPr>
              <w:rPr>
                <w:rFonts w:ascii="Sylfaen" w:hAnsi="Sylfaen"/>
              </w:rPr>
            </w:pPr>
            <w:proofErr w:type="gramStart"/>
            <w:r w:rsidRPr="00F0271E">
              <w:rPr>
                <w:rFonts w:ascii="Sylfaen" w:hAnsi="Sylfaen"/>
              </w:rPr>
              <w:t>խորություն</w:t>
            </w:r>
            <w:proofErr w:type="gramEnd"/>
            <w:r w:rsidRPr="00F0271E">
              <w:rPr>
                <w:rFonts w:ascii="Sylfaen" w:hAnsi="Sylfaen"/>
              </w:rPr>
              <w:t>՝ 350–500 մմ։</w:t>
            </w:r>
          </w:p>
          <w:p w14:paraId="69105A77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Թույլատրելի չափային շեղումը կարող է ընդունվել, եթե այն չի խոչընդոտում պահարանի նախատեսված օգտագործմանը և տեղադրմանը։</w:t>
            </w:r>
          </w:p>
          <w:p w14:paraId="336B7F0B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Պահարանի կառուցվածքը պետք է լինի կայուն և շահագործման ընթացքում չպետք է առաջացնի շրջվելու կամ դեֆորմացվելու վտանգ՝ նախատեսված օգտագործման պայմաններում։</w:t>
            </w:r>
          </w:p>
          <w:p w14:paraId="3DF58D7B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Կառուցվածքի եզրերը պետք է լինեն հարթ և չպետք է ունենան սուր կամ վնասվածք առաջացնող հատվածներ։</w:t>
            </w:r>
          </w:p>
          <w:p w14:paraId="10418246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Պահարանը պետք է ունենա կայուն հենարաններ/ոտքեր։</w:t>
            </w:r>
          </w:p>
          <w:p w14:paraId="3C2F820F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Գույնը՝ սպիտակ կամ բժշկական հաստատության համար ընդունելի այլ բաց գույն։</w:t>
            </w:r>
          </w:p>
          <w:p w14:paraId="059D4FFF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Պահարանի ներքին և արտաքին մակերեսները պետք է հնարավոր լինի մաքրել և ախտահանել բժշկական հաստատությունում կիրառվող համապատասխան միջոցներով։Ապրանքը պետք է լինի նոր , չօգտագործված</w:t>
            </w:r>
          </w:p>
        </w:tc>
        <w:tc>
          <w:tcPr>
            <w:tcW w:w="1166" w:type="dxa"/>
            <w:vAlign w:val="center"/>
          </w:tcPr>
          <w:p w14:paraId="7F12953E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199" w:type="dxa"/>
            <w:vAlign w:val="center"/>
          </w:tcPr>
          <w:p w14:paraId="06F460CA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80000</w:t>
            </w:r>
          </w:p>
        </w:tc>
        <w:tc>
          <w:tcPr>
            <w:tcW w:w="1185" w:type="dxa"/>
            <w:vAlign w:val="center"/>
          </w:tcPr>
          <w:p w14:paraId="6831E332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87" w:type="dxa"/>
            <w:vAlign w:val="center"/>
          </w:tcPr>
          <w:p w14:paraId="5CE5EFBF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640 000</w:t>
            </w:r>
          </w:p>
        </w:tc>
      </w:tr>
    </w:tbl>
    <w:p w14:paraId="250993E1" w14:textId="77777777" w:rsidR="00F073AB" w:rsidRPr="00B77586" w:rsidRDefault="00CB2135" w:rsidP="00CB2135">
      <w:pPr>
        <w:pStyle w:val="a5"/>
        <w:numPr>
          <w:ilvl w:val="0"/>
          <w:numId w:val="1"/>
        </w:numPr>
        <w:rPr>
          <w:b/>
          <w:i/>
          <w:color w:val="FF0000"/>
          <w:lang w:val="hy-AM"/>
        </w:rPr>
      </w:pPr>
      <w:r w:rsidRPr="00B77586">
        <w:rPr>
          <w:b/>
          <w:i/>
          <w:color w:val="FF0000"/>
          <w:lang w:val="hy-AM"/>
        </w:rPr>
        <w:lastRenderedPageBreak/>
        <w:t>Բոլոր սարքերը պետք է ունենան առնվազն 1/մեկ տարվա երաշխիքային ժամկետ</w:t>
      </w:r>
    </w:p>
    <w:p w14:paraId="7B7AF760" w14:textId="77777777" w:rsidR="00CB2135" w:rsidRPr="00B77586" w:rsidRDefault="00CB2135" w:rsidP="00CB2135">
      <w:pPr>
        <w:pStyle w:val="a5"/>
        <w:numPr>
          <w:ilvl w:val="0"/>
          <w:numId w:val="1"/>
        </w:numPr>
        <w:rPr>
          <w:b/>
          <w:i/>
          <w:color w:val="FF0000"/>
          <w:lang w:val="hy-AM"/>
        </w:rPr>
      </w:pPr>
      <w:r w:rsidRPr="00B77586">
        <w:rPr>
          <w:b/>
          <w:i/>
          <w:color w:val="FF0000"/>
          <w:lang w:val="hy-AM"/>
        </w:rPr>
        <w:t>Ապրանքները պետք է լինեն նոր, գործարանային փաթեաբորմամբ</w:t>
      </w:r>
    </w:p>
    <w:p w14:paraId="37711982" w14:textId="77777777" w:rsidR="00B77586" w:rsidRDefault="00B77586" w:rsidP="00B77586">
      <w:pPr>
        <w:pStyle w:val="a5"/>
        <w:numPr>
          <w:ilvl w:val="0"/>
          <w:numId w:val="1"/>
        </w:numPr>
        <w:rPr>
          <w:b/>
          <w:i/>
          <w:color w:val="FF0000"/>
          <w:lang w:val="hy-AM"/>
        </w:rPr>
      </w:pPr>
      <w:r w:rsidRPr="00B77586">
        <w:rPr>
          <w:b/>
          <w:i/>
          <w:color w:val="FF0000"/>
          <w:lang w:val="hy-AM"/>
        </w:rPr>
        <w:lastRenderedPageBreak/>
        <w:t>Ապրանքների մատակարարումը , տեղադրումը, ինչպես նաև աշխատակիցներին սարքերի աշխատանքի հետ ծանոթացնելը  կատարվում  է մատակարարի կողմից,  քաղաք Գյումրի Անի թաղ, 5փ, 8շ  հասցեով , յուրաքանչյուր աշխատանքային օր մինչև ժամը 16։00</w:t>
      </w:r>
      <w:r>
        <w:rPr>
          <w:b/>
          <w:i/>
          <w:color w:val="FF0000"/>
          <w:lang w:val="hy-AM"/>
        </w:rPr>
        <w:t xml:space="preserve"> </w:t>
      </w:r>
    </w:p>
    <w:p w14:paraId="08EC5EFB" w14:textId="77777777" w:rsidR="00CB2135" w:rsidRPr="00B77586" w:rsidRDefault="00B77586" w:rsidP="00B77586">
      <w:pPr>
        <w:pStyle w:val="a5"/>
        <w:numPr>
          <w:ilvl w:val="0"/>
          <w:numId w:val="1"/>
        </w:numPr>
        <w:rPr>
          <w:b/>
          <w:i/>
          <w:color w:val="FF0000"/>
          <w:lang w:val="hy-AM"/>
        </w:rPr>
      </w:pPr>
      <w:r w:rsidRPr="00B77586">
        <w:rPr>
          <w:b/>
          <w:i/>
          <w:color w:val="FF0000"/>
          <w:lang w:val="hy-AM"/>
        </w:rPr>
        <w:t>Մատակարարումն իրականացվում է պայմանագիր կնքելու օրվանից հաշված 20  օրացուցային օրից/ եթե մատակարարը չի համաձայնվում մատակարարել ավելի շուտ/:</w:t>
      </w:r>
    </w:p>
    <w:sectPr w:rsidR="00CB2135" w:rsidRPr="00B77586" w:rsidSect="00F0271E">
      <w:pgSz w:w="15840" w:h="12240" w:orient="landscape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C6437E"/>
    <w:multiLevelType w:val="hybridMultilevel"/>
    <w:tmpl w:val="97AC0B6E"/>
    <w:lvl w:ilvl="0" w:tplc="309AE70E">
      <w:start w:val="64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20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B38"/>
    <w:rsid w:val="00044B38"/>
    <w:rsid w:val="00097272"/>
    <w:rsid w:val="000C2D4E"/>
    <w:rsid w:val="001A2468"/>
    <w:rsid w:val="001B4B74"/>
    <w:rsid w:val="001B5FFF"/>
    <w:rsid w:val="005D3995"/>
    <w:rsid w:val="006565F6"/>
    <w:rsid w:val="007E0AE9"/>
    <w:rsid w:val="0094391D"/>
    <w:rsid w:val="00A12688"/>
    <w:rsid w:val="00A92DDD"/>
    <w:rsid w:val="00B77586"/>
    <w:rsid w:val="00CB2135"/>
    <w:rsid w:val="00DA2D39"/>
    <w:rsid w:val="00F0271E"/>
    <w:rsid w:val="00F07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96D40"/>
  <w15:docId w15:val="{FC894DE2-684A-4F89-98E9-C5A280080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39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CB2135"/>
    <w:rPr>
      <w:b/>
      <w:bCs/>
    </w:rPr>
  </w:style>
  <w:style w:type="paragraph" w:styleId="a5">
    <w:name w:val="List Paragraph"/>
    <w:basedOn w:val="a"/>
    <w:uiPriority w:val="34"/>
    <w:qFormat/>
    <w:rsid w:val="00CB21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729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177F95-5EAB-4700-9CC2-002B9C25F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24</Pages>
  <Words>4399</Words>
  <Characters>25075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2026-08-25T07:04:00Z</dcterms:created>
  <dcterms:modified xsi:type="dcterms:W3CDTF">2026-09-02T05:59:00Z</dcterms:modified>
</cp:coreProperties>
</file>