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11:45</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101997500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11:45</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11:45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ՀԳԴ-ԷԱՃԱՊՁԲ-26/14</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ՀԳԴ-ԷԱՃԱՊՁԲ-26/14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ՀԳԴ-ԷԱՃԱՊՁԲ-26/14</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«ՀԳԴ-ԷԱՃԱՊՁԲ-26/14»*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դատախազություն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ՀԳԴ-ԷԱՃԱՊՁԲ-26/14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ֆին.նախ.աշխ.գործ.վարչ.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«ՀԳԴ-ԷԱՃԱՊՁԲ-26/14»*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դատախազություն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ՀԳԴ-ԷԱՃԱՊՁԲ-26/14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ՀԳԴ-ԷԱՃԱՊՁԲ-26/14</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ԴԱՏԱԽԱԶՈՒԹՅԱՆ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10</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Պարտադիր պայման ` Մատակարարումը կտրոնային՝ 5, 10 և 20 լիտրանոց կտրոններով՝ ըստ Պատվիրատուի պահանջի:
Մատակարարը Երևան քաղաքի բոլոր վարչական շրջաններում, Աբովյան, Հրազդան, Սևան, Գավառ, Վարդենիս, Դիլիջան, Իջևան, Վանաձոր, Սպիտակ, Գյումրի,Ապարան, Աշտարակ, Էջմիածին, Արմավիր, Արտաշատ, Վեդի կամ Արարատ, Եղեգնաձոր, Սիսիան, Գորիս և Կապան քաղաքներում  պետք ունենա առնվազն 1 բենզալցակայան: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