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Виктория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ՀՀԱՄԱՇՏ-ԷԱՃԱՊՁԲ-26/20</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4.09</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градусах Цельсия от 820 до 845 кг•м³, содержание серы не более 350 мг•кг, температура воспламенения не менее 550 градусов Цельсия, содержание углерода в 10% осадка не более 0,3%, вязкость при 400 градусах Цельсия от 2,0 до 4,5 мм²•с, температура помутнения не выше 00 градусов Цельсия, безопасность, маркировка и упаковка в соответствии с действующим законодательством.
Поставка осуществляется по купонам.
Компания за свой счет осуществляет доставку купонов в муниципалитет Аштарака по запросу.
Наличие автозаправочной станции в Аштараке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Н.Аштаракеци.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запросу заказчика, в течение 21 календарного дня,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