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ՀՀԱՆՇՕԾ-ԷԱՃԱՊՁԲ-2026/59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ՀԱՆՐԱՊԵՏԱԿԱՆ ՇՏԱՊ ՕԳՆՈՒԹՅԱՆ ԾԱՌԱՅՈՒԹՅՈՒՆ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ք·Գյումրի, Մազմանյան 3բ</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«Հանրապետական շտապ օգնության ծառայություն» ՓԲԸ-ի  կարիքների համար դեղորայքի և բժշկական նշանակության ապրանքների  ձեռբերման նպատակով հայտարարված  ՀՀԱՆՇՕԾ-ԷԱՃԱՊՁԲ-2026/59 ծածկագրով գնման ընթացակարգ</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Շուշանիկ Հախնազարյան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+37494103667; 098886843,098565806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shushanik.hakhnazaryan@ambulance.am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ՀԱՆՐԱՊԵՏԱԿԱՆ ՇՏԱՊ ՕԳՆՈՒԹՅԱՆ ԾԱՌԱՅՈՒԹՅՈՒՆ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ՀՀԱՆՇՕԾ-ԷԱՃԱՊՁԲ-2026/59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ՀԱՆՐԱՊԵՏԱԿԱՆ ՇՏԱՊ ՕԳՆՈՒԹՅԱՆ ԾԱՌԱՅՈՒԹՅՈՒՆ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ՀԱՆՐԱՊԵՏԱԿԱՆ ՇՏԱՊ ՕԳՆՈՒԹՅԱՆ ԾԱՌԱՅՈՒԹՅՈՒՆ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«Հանրապետական շտապ օգնության ծառայություն» ՓԲԸ-ի  կարիքների համար դեղորայքի և բժշկական նշանակության ապրանքների  ձեռբերման նպատակով հայտարարված  ՀՀԱՆՇՕԾ-ԷԱՃԱՊՁԲ-2026/59 ծածկագրով գնման ընթացակարգ</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ՀԱՆՐԱՊԵՏԱԿԱՆ ՇՏԱՊ ՕԳՆՈՒԹՅԱՆ ԾԱՌԱՅՈՒԹՅՈՒՆ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«Հանրապետական շտապ օգնության ծառայություն» ՓԲԸ-ի  կարիքների համար դեղորայքի և բժշկական նշանակության ապրանքների  ձեռբերման նպատակով հայտարարված  ՀՀԱՆՇՕԾ-ԷԱՃԱՊՁԲ-2026/59 ծածկագրով գնման ընթացակարգ</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ՀՀԱՆՇՕԾ-ԷԱՃԱՊՁԲ-2026/59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shushanik.hakhnazaryan@ambulance.am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«Հանրապետական շտապ օգնության ծառայություն» ՓԲԸ-ի  կարիքների համար դեղորայքի և բժշկական նշանակության ապրանքների  ձեռբերման նպատակով հայտարարված  ՀՀԱՆՇՕԾ-ԷԱՃԱՊՁԲ-2026/59 ծածկագրով գնման ընթացակարգ</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50մգ/մլ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Մօքսոնիդին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Մենթոլի լուծույթ մենթիլ իզովալերաթթվում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Սառեցնող ցողաշիթ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Դեքսպանտենոլ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Կանյուլյա քթի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ոչ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Տեգադերմ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 հիգիենիկ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364.14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4.1956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421.38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2026.09.15.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ՀԱՆՐԱՊԵՏԱԿԱՆ ՇՏԱՊ ՕԳՆՈՒԹՅԱՆ ԾԱՌԱՅՈՒԹՅՈՒՆ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ՀՀԱՆՇՕԾ-ԷԱՃԱՊՁԲ-2026/59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ՀՀԱՆՇՕԾ-ԷԱՃԱՊՁԲ-2026/59</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«ՀՀԱՆՇՕԾ-ԷԱՃԱՊՁԲ-2026/59»*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ՀԱՆՐԱՊԵՏԱԿԱՆ ՇՏԱՊ ՕԳՆՈՒԹՅԱՆ ԾԱՌԱՅՈՒԹՅՈՒՆ ՓԲԸ*  (այսուհետ` Պատվիրատու) կողմից կազմակերպված` ՀՀԱՆՇՕԾ-ԷԱՃԱՊՁԲ-2026/59*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ՀԱՆՐԱՊԵՏԱԿԱՆ ՇՏԱՊ ՕԳՆՈՒԹՅԱՆ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«ՀՀԱՆՇՕԾ-ԷԱՃԱՊՁԲ-2026/59»*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ՀԱՆՐԱՊԵՏԱԿԱՆ ՇՏԱՊ ՕԳՆՈՒԹՅԱՆ ԾԱՌԱՅՈՒԹՅՈՒՆ ՓԲԸ*  (այսուհետ` Պատվիրատու) կողմից կազմակերպված` ՀՀԱՆՇՕԾ-ԷԱՃԱՊՁԲ-2026/59*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ՀԱՆՐԱՊԵՏԱԿԱՆ ՇՏԱՊ ՕԳՆՈՒԹՅԱՆ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«ՀԱՆՐԱՊԵՏԱԿԱՆ ՇՏԱՊ ՕԳՆՈՒԹՅԱՆ ԾԱՌԱՅՈՒԹՅՈՒՆ»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Վաճառողը համաձայնագիրը կնքում, իսկ  տուժանքի ձևով ներկայացված որակավորման և պայմանագրի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50մգ/մլ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լուծույթ ն/ե և մ/մ ներարկման 50մգ/մլ, 2մլ ամպուլներ բլիստերում (5/1x5/, 10/2x5/)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Մօքսոնիդին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0.4մգ N14 դեղահատեր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 0.9%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լուծույթ կաթիլաներարկման 9մգ/մլ; 250մլ պլաստիկե 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Մենթոլի լուծույթ մենթիլ իզովալերաթթվում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Մենթոլի լուծույթ մենթիլ իզովալերաթթվում դեղահատեր ենթալեզվային 60մգ; (10), (6/1x6) և (10/1x10/) 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Բաղադրությունը - Որպես ազդող նյութեր՝ միջոցն իրկազմում պետք է պարունակի  N,N- բիս- (3-ամինոպրոպիլ) դոդեցիլամին՝ ոչ պակաս  0,15%, ալկիլդիմեթիլբենզիլամոնիումի քլորիդ ՝ ոչ պակաս  0,2%, պոլիհեքսամեթիլենգուանիդինի հիդրոքլորիդ՝ ոչ պակաս   0,2%, ինչպես նաև մաշկը խոնավացնող ևխնամող բաղադրիչներ, ֆունկցիոնալ հավելումներ, ապաիոնիզացված ջուր:  Չպարունակի սպիրտ:  Ախտահանիչ նյութն օժտված է հակամանրէայինակտիվությամբ գրամդրական և գրամբացասականմանրէների (ներառյալ՝ տուբերկուլյոզիմիկոբակտերիաները), վիրուսների (ներառյալարտաընդերային հեպատիտները, ՄԻԱՎ-վարակը, պոլիոմիելիտը, A գրիպի H5N1,  H1N1տեսակները), սնկերի (այդ թվում` կանդիդա և դերմատոֆիտիա) նկատմամբ և այլ մանրէների նկատմամբ:Հակաբակտերիալ ազդեցությունը` մինչև 3 րոպե,     Հակավիրուսային ազդեցությունը` մինչև 5րոպե, Հակատուբերկուլյոզային ազդեցությունը` մինչև 15րոպե։    Փաթեթավուրումը - 750 միլիլիտր ցողացրիչանվտանգության փականով: Ախտահանիչ նյութի pH-5,0-7,0։   Նախատեսված է հիվանդանոցային ևարտահիվանդանոցային  բժշկական օգնություն ևսպասարկում իրականացնողկազմակերպություններում (մանկաբարձականստացիոնարներում, այդ թվում` նեոնատոլոգիայիբաժանմունքներում, ատամնաբուժականկաբինետներում, տարբեր լաբորատորիաներում(կլինիկական, մանրէաբանական և այլ), շտապօգնության  կայաններում և այլն), բոլոր տեսակի սանիտարական տրանսպորտներում, այդ թվում շտապօգնության մեքենաներում, արտակարգ իրավիճակների և տարերային աղետների գոտում՝ փոքր մակերես ունեցող առարկաների, սանիտարատեխնիկական սարքավորումների, բժշկական սարքավորումների (այդ թվում` կուվեզներ) ևայլ  մակերեսների ախտահանման և  մաքրման համար։Նյութը նախատեսված լինի նաև, որպես մաշկային հականեխիչ, պացիենտների ներարկային դաշտի մաշկի մշակման համար, ձեռքերի և մաշկի կանխարգելիչ մշակման համար՝ գրիպի վիրուսի օջախում և այլն։ Վտանգավորության աստիճանը- 4-րդ, 5-րդ դաս:   Ունենա որակի հավաստագիր, ՀՀ ԱՆկսղմից հաստատված օգտագործման հրահանգ, որը ներկայացնել գնման փուլում՝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Սառեցնող ցողաշիթ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Սառեցնող ցողաշիթ 200մլ, նախատեսված արտաքին օգտագործման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33631460/504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Դեքսպանտենոլ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Դեքսպանտենոլ 5%  58գ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Ստրոֆանտին  0.025% 1մլ N10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Կանյուլյա քթի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 կանյուլա թթվածնային,պատրաստված է փափուկ, ատրավմատիկ PVC-ից: Խողովակի ներքին լուսանցքը խոնավանալուց կամ տաքանալուց չպետք է փակվի: Ամրացվում է ականջների վրայով: Հարմարավետ տեղադրվում է հիվանդի քթանցքների մեջ: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զննման նիտրիլից՝ ոչ ստերիլ առանց տալկ,  S,M,L,XL չափի (ըստ պատվերի),գույնը՝ մանուշակագույն,կապույտ  (ըստ պատվերի)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33711210/503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Սպիրտային խծուծ մ/օ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Տեգադերմ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Տեգադերմ չափը՝ 6սմ*7սմ։ Տեգադերմը լինի ստերիլ, յուրաքանչյուրը առանձին փաթեթավորմամբ,լինի ջրակայուն, հուսալիորեն պաշտպանի ներարկված հատվածը ախտոտիչներից։Պատրաստված լինի հիպոալերգիկ,լատեքս չպարունակող նյութից,նաև ճշգրիտ ֆիքսի կաթետրը։Տեգադերմը պետք է ծալվի մաշկի հետ, հիվանդին չպատճառի անհարմարություն։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ԹՈՒՂԹ  Չափսեր:
50 ×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 հիգիենիկ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Հիգիենիկ սավան մ/օ,կտորը՝ ֆլիզիլին։ խտությունը՝ 40գրամ։ գույնը՝ կապույտ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մ․,գ․Առինջ,Վահան Տերյան 1-ին փողոց,13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մ․,գ․Առինջ,Վահան Տերյան 1-ին փողոց,13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մ․,գ․Առինջ,Վահան Տերյան 1-ին փողոց,13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մ․,գ․Առինջ,Վահան Տերյան 1-ին փողոց,13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մ․,գ․Առինջ,Վահան Տերյան 1-ին փողոց,13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մ․,գ․Առինջ,Վահան Տերյան 1-ին փողոց,13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մ․,գ․Առինջ,Վահան Տերյան 1-ին փողոց,13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մ․,գ․Առինջ,Վահան Տերյան 1-ին փողոց,13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մ․,գ․Առինջ,Վահան Տերյան 1-ին փողոց,13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մ․,գ․Առինջ,Վահան Տերյան 1-ին փողոց,13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մ․,գ․Առինջ,Վահան Տերյան 1-ին փողոց,13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մ․,գ․Առինջ,Վահան Տերյան 1-ին փողոց,13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մ․,գ․Առինջ,Վահան Տերյան 1-ին փողոց,13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մ․,գ․Առինջ,Վահան Տերյան 1-ին փողոց,13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մ․,գ․Առինջ,Վահան Տերյան 1-ին փողոց,13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