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ՀՑԹԻ-ԷԱՃԱՊՁԲ-26/12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Ծիծեռնակաբերդի խճուղի 8/8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«Հայոց ցեղասպանության թանգարան-ինստիտուտ» հիմնադրամի կարիքների համար համակարգչային տեխնիկայի ձեռքբերման ՀՑԹԻ-ԷԱՃԱՊՁԲ-26/12 ծածկագրով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+374 94427127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khachatryanaida27@gmail.com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ՀԱՅՈՑ ՑԵՂԱՍՊԱՆՈՒԹՅԱՆ ԹԱՆԳԱՐԱՆ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ՀՑԹԻ-ԷԱՃԱՊՁԲ-26/12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ՀԱՅՈՑ ՑԵՂԱՍՊԱՆՈՒԹՅԱՆ ԹԱՆԳԱՐԱՆ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ՀԱՅՈՑ ՑԵՂԱՍՊԱՆՈՒԹՅԱՆ ԹԱՆԳԱՐԱՆ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«Հայոց ցեղասպանության թանգարան-ինստիտուտ» հիմնադրամի կարիքների համար համակարգչային տեխնիկայի ձեռքբերման ՀՑԹԻ-ԷԱՃԱՊՁԲ-26/12 ծածկագրով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ՀԱՅՈՑ ՑԵՂԱՍՊԱՆՈՒԹՅԱՆ ԹԱՆԳԱՐԱՆ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«Հայոց ցեղասպանության թանգարան-ինստիտուտ» հիմնադրամի կարիքների համար համակարգչային տեխնիկայի ձեռքբերման ՀՑԹԻ-ԷԱՃԱՊՁԲ-26/12 ծածկագրով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ՀՑԹԻ-ԷԱՃԱՊՁԲ-26/12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khachatryanaida27@gmail.com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«Հայոց ցեղասպանության թանգարան-ինստիտուտ» հիմնադրամի կարիքների համար համակարգչային տեխնիկայի ձեռքբերման ՀՑԹԻ-ԷԱՃԱՊՁԲ-26/12 ծածկագրով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ՀԱՅՈՑ ՑԵՂԱՍՊԱՆՈՒԹՅԱՆ ԹԱՆԳԱՐԱՆ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ՀՑԹԻ-ԷԱՃԱՊՁԲ-26/12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ՀՑԹԻ-ԷԱՃԱՊՁԲ-26/12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«ՀՑԹԻ-ԷԱՃԱՊՁԲ-26/12»*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«ՀՑԹԻ-ԷԱՃԱՊՁԲ-26/12»*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ՀԱՅՈՑ ՑԵՂԱՍՊԱՆՈՒԹՅԱՆ ԹԱՆԳԱՐԱՆ ԻՆՍՏԻՏՈՒՏ ՀԻՄՆԱԴՐԱՄ*  (այսուհետ` Պատվիրատու) կողմից կազմակերպված` ՀՑԹԻ-ԷԱՃԱՊՁԲ-26/12*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ՀԱՅՈՑ ՑԵՂԱՍՊԱՆՈՒԹՅԱՆ ԹԱՆԳԱՐԱՆ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ՀԱՅՈՑ ՑԵՂԱՍՊԱՆՈՒԹՅԱՆ ԹԱՆԳԱՐԱՆ ԻՆՍՏԻՏՈՒՏ ՀԻՄՆԱԴՐԱՄԻ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1-ին չափաբաժնի համար՝ 1095 օր/ 3 տարի / գնորդի կողմից ապրանքն ընդունվելու օրվան հաջորդող օրվանից հաշված օրացուցային օրը և 2-րդ չափաբաժնի համար՝1825 օր/ 5 տարի /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կոշտ  սկավառակ. 3.5" HDD
Տարողանակությունը ՝ առնվազան 8 ՚ՏԲ 
Երաշխիքային ժամկետը առնվազն 1095 օր/ 3 տարի / ՝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 Ապրանքի տեղափոխումը, բեռնաթափումը իրականացվում է Վաճառողի կողմից իր միջոցների հաշվին (ներառյալ երաշխիքային սպասարկման ահամար անհրաժեշտ տեղափոխումները):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 ապարատային արագացումով. 
Ճարտարապետությունը՝   ARM 64bit
CPU՝  AL32400  կամ համարժեք`  1.7 GHz ARM Cortex-A57 Quad-Core կամ Cortex-A172
CPU միջուկների քանակ՝ առնվազն 4
CPU անվանական հաճախա-կանու¬թյուն՝  առնվազն 1700 ՄՀց
CPU հոսքերի քանակ՝  առնվազն 4
Օպերացիոն համակարգ՝ նախապես տեղա¬դրված և լիցենզավորված
RAM-ի չափ՝ առնվազն 4 ԳԲ
Պահեստի ծավալ՝ առնվազն 128 ՄԲ
Պահեստի տեսակ՝	NAND
MTBF (միջին ժամանակը խափանումների միջև) ոչ պակաս 200,000 ժամ 25°C-ում
Փորձարկված շրջակա միջավայրի ջերմաստիճան	-20°C մինչև 60°C
AC մուտքերի քանակ՝ ցանկալի 2
AC մուտքի լարման միջակայք - 100-240 Վ
Էլեկտրամատակարարման բլոկների (PSU) տեղերի քանակ՝ ցանկալի 2
Հաճախականություն՝ 50-60 Հց
Էներգիայի առավելագույն սպառում՝ ոչ ավել 48 Վտ
Էներգիայի առավելագույն սպառում առանց լրասարքերի՝ ոչ ավել քան 35 Վտ
Սառեցման տեսակ՝ առնվազն 2 օդափոխիչ,
Մանրաթելային SFP+միացքներ՝  առնվազն 2 հատ,
Ethernet 10/100/1000 միացքներ՝  առնվազն 16  հատ
Սերիալ կոնսոլի պորտ՝  առկայության դեպքում RJ45
USB պորտերի քանակ՝  առնվազն 1 հատ
CPU ջերմաստիճանի մոնիտորինգի համակարգ
PCB ջերմաստիճանի մոնիտորինգի համակարգ
Սերտիֆիկացում՝ 	CE, EAC, ROHS
IP պաշտպանության աստիճան՝ առնվազն IP20
Սարքը պետք է ունենա ապարատային արագացումով VPN կամակերպելու հնարավորություն։
Սարքը պետք է ունենա նախապես տեղադրված և լիցենզավորված օպերացիոն համակարգ: Սարքը պետք է ներառի անվճար ծրագրային թարմացումներ արտադրանքի ողջ կյանքի ընթացքում կամ գնման ամսաթվից սկսած առնվազն 5 տարի ժամկետով:
Համարժեք է համարվում ՝  Mikrotik CCR2004-16G-2S+  կամ տեխնիկապես և ֆունկցիոնալ ամբողջությամբ համարժեք սարք, օրինակ՝  Ubiquiti UniFi Dream Machine Special Edition կամ  TP-Link Omada ER8411 VPN Router
Համատեղելի լինի ՀՑԹԻ-ին ինտերնեթ մատակարարողի կողմից գործածվող  Mikrotik սերիայի սարքերի հետ։
Երաշխիքային ժամկետը առնվազն 1825 օր / 5 տարի / ՝ հաշված Գնորդի կողմից ապրանքն ընդունելու օրվան հաջորդող օրվանից: Երաշխիքային ժամկետի ընթացքում ի հայտ եկած թերությունները Գնորրդի կողմից սահմանված ողջամիտ ժամկետում պետք է շտկել՝ դետալների փոխարինում / կամ ապրանքը փոխարինել նորով: 
• Ապրանքի տեղափոխումը, բեռնաթափումը իրականացվում է Վաճառողի կողմից իր միջոցների հաշվին (ներառյալ երաշխիքային սպասարկման ահամար անհրաժեշտ տեղափոխումները):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խճ.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օրացուցային օրվա ընթացքում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 ք.Երևան, Ծիծեռնակաբերդի խճ.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օրացուցային օրվա ընթացքում :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