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ՀՀԱՆԳԲԿ-ԷԱՃԱՊՁԲ-26/79</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катетера — нейлон/полиуретан, катетер имеет металлическую оплётку, обеспечивающую катетеру прочность и рентгеноконтрастность.
Катетер имеет атравматичный, рентгеноконтрастный дистальный кончик. Размеры катетеров: 4F; 5F; 5,2F; 6F.
Максимальное давление — не менее 8273 кПа.
Объёмная скорость кровотока составляет не менее: 16,7 мл/с — для катетера 4F; 21,3 мл/с и более — для катетера 5F; 35 мл/с и более — для катетера 6F.Формы кончика катетера: JL 3,5; JL 4; JL 4,5; AL 1; AL 2; JR 3,5; JR 4; AR 1; AR 2; LCB; RCB; Shepherd H3; HN3. Для формы кончика катетера допускается применение эквивалентного обозначения или эквивалентного исполнения.
Длина катетера (±5% от указанных размеров): 100 см; 125 см.
Многоформность дистального сегмента катетера обеспечивает возможность селективной катетеризации сосудов.
Материал обеспечивает гибкость катетера в соответствии с анатомическими особенностями соответствующего сосуда.
Наличие сертификата качества CE или FDA. Катетер должен быть новым, в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для инвазивных процедур.
В зависимости от массы тела оперируемого пациента и оперируемого сосуда требуемые размеры диагностического катетера: 4 Fr, 5 Fr, 6 Fr (для 5 Fr и 6 Fr — с пропускной способностью 37–40 мл/с). Рабочая длина: в зависимости от типа — 65 см, 80 см, 90 см, 100 см, 110 см, 120 см.
В зависимости от анатомических особенностей оперируемого сосуда требуемые типы диагностических катетеров:
AL-1, AL-2, AL-3, AR-1, AR-2, AR-3, AR-JP, JL-3.5, JL-4.0, JL-4.5, JL-5.0, JR-3.5, JR-4.0, JR-4.5, JR-5.0, MP-2.5, MP-3.0, MP-3.5, MP-4.0, ST, IM, IM-Round Tip, IM-Short Tip, IM-JP Type, BP-JL, BP-JR, PIG, PIG-Small, PIG-145°, PIG-155°, PIG-Round 155°, BLK-4.0, Tiger — универсального типа, предназначенного для коронарных сосудов сердца, как правых, так и левых, при радиальном и брахиальном доступах. Наличие сертификата качества CE MARK. Катетер должен быть новым, неиспользованным, в заводской стерильной упаковке.
В комплект поставки входит инструкция производителя, содержащая технические характеристики, особенности и правила применения изделия, оформленная в виде заводского руководства.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(NC), 0,014", длина катетера — 143 см. Материал баллона — Pebax. Двойное гидрофильное покрытие.
Двухслойный баллон для размеров 3,5–5,0 мм.
Номинальное давление раскрытия баллона — 12 атм, максимальное давление разрыва — 18 атм. Профиль кончика — 0,018" (0,45 мм), длина кончика — не более 3,74 мм.
Диаметр проксимальной/дистальной части шафта — 2,2/2,5 F.
В шафт интегрированы вольфрамовые рентгеноконтрастные маркеры длиной 1,1 мм. Диаметры баллона: 1,5; 2,0; 2,25; 2,5; 2,75; 3,0; 3,25; 3,5; 3,75; 4,0; 4,5; 5,0 мм. Длина баллона: 6; 8; 12; 15; 20; 25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(RX), 0,014", длина катетера — 145 см.
Материал баллона — Pebax.Двойное гидрофильное покрытие наружной части и гидрофобное покрытие в области катетера.
Толщина двухслойного баллона — не более 0,0014" (0,036 мм) для размеров 2,25–5,0 мм.Номинальное давление раскрытия баллона — 8 атм, максимальное давление разрыва — 14 атм.
Профиль кончика — 0,017" (0,43 мм), длина кончика — не более 3 мм.Диаметр проксимальной/дистальной части шафта — 2,1/2,4 F.В шафт интегрированы вольфрамовые рентгеноконтрастные маркеры длиной 1,0 мм.
Диаметры баллона: 1,2; 1,5; 2,0; 2,25; 2,5; 2,75; 3,0; 3,25; 3,5; 3,75; 4,0; 4,5; 5,0 мм.Длина баллона: 6; 8; 12; 15; 20; 25; 30 мм.Для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Сердечно-сосудистый дилатационный баллонный катетер с рентгеноконтрастными маркерами, с гидрофильным покрытием, профиль входного кончика — 0,017"/0,43 мм.
Длина баллона: 6, 8, 12, 15, 20, 30 мм.
Диаметр баллона: 1,2; 1,5; 2,00; 2,25; 2,50; 2,75; 3,00; 3,25; 3,50; 3,75; 4,00; 4,5; 5,00 мм. Для баллонов малого диаметра — 1,2 и 1,5 мм — должна быть предусмотрена модификация Push. Материал баллона — PEBAX. Номинальное давление: 6 атм, 12 атм. Давление разрыва: 12–18 атм, в зависимости от размера. Продавец обязан за свой счёт выполнять следующие действия: В случае выявления каждого бракованного изделия передавать предоставленную Заказчиком информацию Производителю, получать от Производителя объяснение по данному случаю и предоставлять его Покупателю. При этом Покупатель имеет право проверить достоверность представленной информации непосредственно у Производителя. В случае производственного брака заменить изделие на новое. В случае отзыва Производителем какой-либо партии товара, поставленной Покупателю, передать данную информацию Покупателю и заменить отозванные изделия на новые.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кобальт-хромовый гемосовместимый сплав.
Рабочая длина — не менее 144 см.
Используемые материалы: полимер — гемосовместимый.
Используемое лекарственное вещество — препарат семейства «лимусов», обладающий высокой липофильностью.
Высвобождение лекарственного вещества и полимера — 100% в течение не более 4 месяцев.
В зависимости от анатомических особенностей сосуда пациента во время операции: требуемый диаметр — в диапазоне от 2 до 4 мм; требуемая длина — в диапазоне от 9 до 38 мм.
Толщина стенок стента — не более 85 мкм.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Авторизационное письмо от производителя обязательно должно быть представлено вместе с заявкой. Обязательным условием является наличие сертификата соответствия, выданного производителем (авторизационного письма), а также сертификата происхождения.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лекарственно-покрытый стент.
Материал — хромо-платиновый сплав с полимерным покрытием.
Лекарственное вещество — эверолимус, дозировка — 1 мкг/мм². Конструкция — лазерно вырезанный гипотрубчатый каркас. Толщина страт — 81 мкм, ширина страт — 94 мкм.
Усовершенствованная система доставки длиной 144 см, с низким профилем входного кончика — 0,44 мм, обеспечивающая лёгкое прохождение через повреждённые и стенозированные участки сосудов.
Максимальный диаметр постдилатации: 3,50 мм — для стентов диаметром 2,25–2,75 мм; 4,25 мм — для стентов диаметром 3,00–3,50 мм; 5,75 мм — для стентов диаметром 4,00 мм.
Размеры стентов: Для диаметра 2,25 мм — не менее 8 вариантов длины, при этом минимальная длина должна быть не более 8 мм, а максимальная — не менее 38 мм. Для диаметров 2,50 мм, 2,75 мм, 3,00 мм, 3,50 мм и 4,00 мм — не менее 9 вариантов длины для каждого диаметра, при этом минимальная длина должна быть не более 8 мм, а максимальная — не менее 48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Авторизационное письмо от производителя обязательно должно быть представлено вместе с заявкой.Обязательным условием является наличие сертификата соответствия, выданного производителем (авторизационного письма), а также сертификата происхождения.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лекарственно-покрытый стент.
Материал стента — платиново-иридиевый сердечник с оболочкой из кобальтового сплава, биосовместимый полимер.
Конструкция — однопроволочная. Лекарственное вещество — зотаролимус, дозировка — 1,6 мкг/мм² (±1%). Гидрофильное покрытие. Профиль стента — не более 0,041". В зависимости от размера поражения сосуда пациента во время операции требуемые размеры стента: Для диаметров 2,25; 2,50; 2,75; 3,00; 3,50 и 4,00 мм — не менее 9 вариантов длины для каждого диаметра, при этом минимальная длина должна быть не более 8 мм, а максимальная — не менее 38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70% от общего срока годности.
Обязательным условием является то, что участник на этапе исполнения договора представляет сертификат происхождения товара, выданный производителем, и сертификат соответствия.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На момент поставки остаточный срок годности должен составлять: для товаров со сроком годности до 1 года — не менее 75%; для товаров со сроком годности от 1 до 2 лет — не менее 2/3; для товаров со сроком годности более 2 лет — не менее 15 месяцев. Наличие сертификатов качества обязательно.
Срок поставки товара, а в случае поэтапной поставки — срок поставки первой партии, должен составлять не менее 20 календарных дней. Отсчёт срока начинается со дня вступления в силу условия о выполнении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 Последующие поставки осуществляются по требованию Заказчика не позднее 3 рабочих дней.
Крайний срок поставки не может быть позднее 25 декабря соответствующего года. Поставка осуществляется Поставщиком по адресу: город Гюмри, ул. Гарегина Нжде, 3/3, до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0,014" (допустимое отклонение ±3%), длиной 190 и 300 см. Внутренний сердечник и проксимальная часть изготовлены из нержавеющей стали с тефлоновым покрытием. Дистальная часть выполнена из сверхэластичного никель-титанового сплава с плетёным кончиком. Гибкий рентгеноконтрастный кончик длиной 2–3 см. Форма мягкой части дистального рентгеноконтрастного кончика — прямая или J-образная. Внутренний сердечник — сталь с тефлоновым покрытием. Жёсткость кончика (допустимое отклонение ±2%): 0,6–0,7 г; 0,8–1,2 г; 1 г; 1,5 г; 2,7 г; 4,1 г; 4,8 г; 9,7 г; 13,9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с гибридным покрытием: гидрофильное покрытие длиной 18,5 см и гидрофобное покрытие длиной 1,5 см.
Длина проводника — 190 см и 300 см.
Жёсткость кончика — 0,5 г.
Длина рентгеноконтрастного кончика — 3 см.
Диаметр — 0,014". Продавец обязан за свой счёт выполнять следующие действия: В случае выявления каждого бракованного изделия передавать предоставленную Заказчиком информацию Производителю, получать от Производителя объяснение по данному случаю и предоставлять его Покупателю. При этом Покупатель имеет право проверить достоверность представленной информации непосредственно у Производителя. В случае производственного брака заменить изделие на новое. В случае отзыва Производителем какой-либо партии товара, поставленной Покупателю, передать данную информацию Покупателю и заменить отозванные изделия на новые.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с гидрофильным покрытием.
Пружина кончика — из платины, остальная часть пружины — из нержавеющей стали.
Переходная часть от пружины выполнена из никель-титанового сплава с покрытием PTFE.
Жёсткость кончика — 1,0 г.
Участок проводника у кончика длиной 2 мм покрыт силиконом.
Длина проводника — 180 см.
Диаметр — 0,014".
Основная часть проводника выполнена из нержавеющей стали.
Наличие сертификата качества CE MARK.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Интродьюсер-комплект, предназначенный для феморальных и радиальных вмешательств, диаметрами 5–8 Fr, при этом размер 5 может быть также 5 Fr и 6 Fr, размер 6 может быть также 6 Fr и 7 Fr, благодаря чему интродьюсер позволяет выполнять диагностику и стентирование без его замены, используя один интродьюсер вместо двух. Длина кончика — 10 см и 7 см.
Совместим с проводником диаметром 0,038 дюйма (0,97 мм).
Переход дилататора в интродьюсер высокой точности, что позволяет без дополнительных манипуляций (без использования лезвия скальпеля) вводить интродьюсер в кровеносный сосуд.
Наличие сертификата качества CE.
Новый, неиспользованный, в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с расширяемым баллоном для периферических сосудов.
Длина катетера — в диапазоне от 70 до 150 см.
Диаметр входного кончика: для проводника 0,035" — не более 0,038";для проводника 0,018" — не более 0,020";для проводника 0,014" — не более 0,017".Покрытие — гидрофильное.
В зависимости от диаметра оперируемого сосуда требуемые размеры катетера по длине:для проводника 0,035" — в диапазоне 20–200 мм;для проводника 0,018" — в диапазоне 5–200 мм;для проводника 0,014" — в диапазоне 5–200 мм.
Номинальное давление — не менее 6 атм.
Максимальное давление — не менее 14 атм.
В зависимости от размера поражённого участка сосуда требуемые размеры катетера по диаметру: для проводника 0,035" — в диапазоне 3–10 мм;для проводника 0,018" — в диапазоне 3–10 мм; для проводника 0,014" — в диапазоне 1,5–6 мм.Необходимые размеры: С системой проводника 0,035" и рабочей длиной 150 см:
3,0 × 100; 3,0 × 200; 4,0 × 80; 4,0 × 150; 5,0 × 80; 5,0 × 120; 5,0 × 200; 6,0 × 60; 6,0 × 100; 6,0 × 150; 6,0 × 200; 7,0 × 80; 7,0 × 120; 8,0 × 40; 8,0 × 60; 8,0 × 100; 8,0 × 150; 10,0 × 20.
С системой проводника 0,018" и рабочей длиной 150 см:
2,0 × 100; 2,0 × 200; 3,0 × 100; 3,0 × 150; 4,0 × 120.
С системой проводника 0,014" и рабочей длиной 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Световод состоит из: оптического кварцевого волокна (Q/Q WF 400/440/900); защитной полимерной оболочки; входного оптического коннектора (SMA-905); дистального диффузорного наконечника (колбы).Толщина стенки колбы увеличена в 2 раза с целью повышения механической прочности.На внешней оболочке имеется контрастная маркировка с интервалом 1 см.Оболочка изготовлена из специального состава, обеспечивающего улучшенное скольжение.Длина лазерной волны — 970–1940 нм.Числовая апертура (NA) — 0,22 ± 0,02.Минимальная светопропускаемость — ≥ 90%.Количество зон излучения — 2.Длина диффузионной зоны — 0,5 см для каждой зоны.Характер излучения — круговой, 360°.Диаметр колбы — 1,6 мм или 1,75 мм.Наружный диаметр — 0,9 мм.Длина — 2,5 м.Входной коннектор — SMA-905.Допустимая осевая нагрузка — до 5 Н.Стерильная индивидуальная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