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2026.09.03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ՇՄՆԷՊԾ-ԷԱՃԱՊՁԲ-26/14</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ԷԿՈՊԱՐԵԿԱՅԻՆ ԾԱՌԱՅՈՒԹՅՈՒՆ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Երևան, Ա. Արմենակյան 129</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Շրջակա միջավայրի նախարարության էկոպարեկային ծառայության կարիքների համար «Բենզին պրեմիում»  ձեռքբերման նպատակով ՇՄՆԷՊԾ-ԷԱՃԱՊՁԲ-26/14 ծածկագրով էլեկտրոնային աճուրդի հայտարարություն և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Սուսաննա  Ղազարյան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010650154</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s.ghazaryan@ecopatrolservice.am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ԷԿՈՊԱՐԵԿԱՅԻՆ ԾԱՌԱՅՈՒԹՅՈՒՆ</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ՇՄՆԷՊԾ-ԷԱՃԱՊՁԲ-26/14</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2026.09.03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ԷԿՈՊԱՐԵԿԱՅԻՆ ԾԱՌԱՅՈՒԹՅՈՒՆ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ԷԿՈՊԱՐԵԿԱՅԻՆ ԾԱՌԱՅՈՒԹՅՈՒՆ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Շրջակա միջավայրի նախարարության էկոպարեկային ծառայության կարիքների համար «Բենզին պրեմիում»  ձեռքբերման նպատակով ՇՄՆԷՊԾ-ԷԱՃԱՊՁԲ-26/14 ծածկագրով էլեկտրոնային աճուրդի հայտարարություն և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ԷԿՈՊԱՐԵԿԱՅԻՆ ԾԱՌԱՅՈՒԹՅՈՒՆ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Շրջակա միջավայրի նախարարության էկոպարեկային ծառայության կարիքների համար «Բենզին պրեմիում»  ձեռքբերման նպատակով ՇՄՆԷՊԾ-ԷԱՃԱՊՁԲ-26/14 ծածկագրով էլեկտրոնային աճուրդի հայտարարություն և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ՇՄՆԷՊԾ-ԷԱՃԱՊՁԲ-26/14</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s.ghazaryan@ecopatrolservice.am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Շրջակա միջավայրի նախարարության էկոպարեկային ծառայության կարիքների համար «Բենզին պրեմիում»  ձեռքբերման նպատակով ՇՄՆԷՊԾ-ԷԱՃԱՊՁԲ-26/14 ծածկագրով էլեկտրոնային աճուրդի հայտարարություն և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պրեմիում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364.19</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4.1972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422.53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2026.09.15. 10:00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ԷԿՈՊԱՐԵԿԱՅԻՆ ԾԱՌԱՅՈՒԹՅՈՒՆ</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ՇՄՆԷՊԾ-ԷԱՃԱՊՁԲ-26/14</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ՇՄՆԷՊԾ-ԷԱՃԱՊՁԲ-26/14</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«ՇՄՆԷՊԾ-ԷԱՃԱՊՁԲ-26/14»*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ԷԿՈՊԱՐԵԿԱՅԻՆ ԾԱՌԱՅՈՒԹՅՈՒՆ*  (այսուհետ` Պատվիրատու) կողմից կազմակերպված` ՇՄՆԷՊԾ-ԷԱՃԱՊՁԲ-26/14*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ԷԿՈՊԱՐԵԿԱՅԻՆ ԾԱՌԱՅՈՒԹՅՈՒՆ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- 00476409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«ՇՄՆԷՊԾ-ԷԱՃԱՊՁԲ-26/14»*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ԷԿՈՊԱՐԵԿԱՅԻՆ ԾԱՌԱՅՈՒԹՅՈՒՆ*  (այսուհետ` Պատվիրատու) կողմից կազմակերպված` ՇՄՆԷՊԾ-ԷԱՃԱՊՁԲ-26/14*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ԷԿՈՊԱՐԵԿԱՅԻՆ ԾԱՌԱՅՈՒԹՅՈՒՆ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- 00476409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ՊԵՏՈՒԹՅԱՆ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__</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09132100/502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պրեմիում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Հիմնական տեխնիկական ցուցանիշները՝      Օկտանային թիվը` 95,ապահովում է շարժիչի կայուն աշխատանք, Խտությունը` 15% C –ում` ոչ ավել 775կգ/մ խոր, Բենզոլի ծավալային մասը` 1,0%, Ստանդարտը` ՀՀ կառ. Որոշում N 16.06.2005թ 894-ն Տեխնիկական կանոնակարգ, Պայմանական նշանները` վախենում է կրակից, Տեղափոխման անվտանգությունը` hրավտանգ,    Անվտանգությունը շրջակա միջավայրի համար` կապարի պարունակությունը`  իսպառ բացակայում է կամ ոչ ավելի 0.005գ/լ,    Տեսքը՝   Մաքուր և պարզ,
 Մատակարարումը՝  Կտրոնային (Ա խումբ),
Տարածքը՝ Երևանում քաղաքում , ՀՀ բոլոր մարզերում և   քաղաքներում: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 Արմենակյան 129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համաձայնագիրը ուժի մեջ մտնելուց հետո 21 օրվա ընթացքում: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