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2026.09.04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ԶՈՒԱՀ-ԷԱՃԱՊՁԲ-26/02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ԿԳՆ Զեյթուն ուսանողական ավան հիմնադրամ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ք. Երևան, Դ. Անհաղթ 10, 7 մ/շ</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приобретения мебели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12:45</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12:45</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Ցոլակ Հակոբյան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tsolak.hakobyan@yahoo.com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 24 16 40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ԿԳՆ Զեյթուն ուսանողական ավան հիմնադրամ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ԶՈՒԱՀ-ԷԱՃԱՊՁԲ-26/02</w:t>
      </w:r>
      <w:r>
        <w:rPr>
          <w:rFonts w:ascii="Calibri" w:hAnsi="Calibri" w:cstheme="minorHAnsi"/>
          <w:i/>
        </w:rPr>
        <w:br/>
      </w:r>
      <w:r>
        <w:rPr>
          <w:rFonts w:ascii="Calibri" w:hAnsi="Calibri" w:cstheme="minorHAnsi"/>
          <w:szCs w:val="20"/>
          <w:lang w:val="af-ZA"/>
        </w:rPr>
        <w:t>2026.09.04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ԿԳՆ Զեյթուն ուսանողական ավան հիմնադրամ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ԿԳՆ Զեյթուն ուսանողական ավան հիմնադրամ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приобретения мебели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приобретения мебели</w:t>
      </w:r>
      <w:r>
        <w:rPr>
          <w:rFonts w:ascii="Calibri" w:hAnsi="Calibri" w:cstheme="minorHAnsi"/>
          <w:b/>
          <w:lang w:val="ru-RU"/>
        </w:rPr>
        <w:t xml:space="preserve">ДЛЯ НУЖД  </w:t>
      </w:r>
      <w:r>
        <w:rPr>
          <w:rFonts w:ascii="Calibri" w:hAnsi="Calibri" w:cstheme="minorHAnsi"/>
          <w:b/>
          <w:sz w:val="24"/>
          <w:szCs w:val="24"/>
          <w:lang w:val="af-ZA"/>
        </w:rPr>
        <w:t>ՀՀ ԿԳՆ Զեյթուն ուսանողական ավան հիմնադրամ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ԶՈՒԱՀ-ԷԱՃԱՊՁԲ-26/02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tsolak.hakobyan@yahoo.com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приобретения мебели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гардеробный шкаф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Тумбочки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Книжные шкафы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шкафы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12:45</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4.34</w:t>
      </w:r>
      <w:r>
        <w:rPr>
          <w:rFonts w:ascii="Calibri" w:hAnsi="Calibri" w:cstheme="minorHAnsi"/>
          <w:szCs w:val="22"/>
        </w:rPr>
        <w:t xml:space="preserve"> драмом, евро </w:t>
      </w:r>
      <w:r>
        <w:rPr>
          <w:rFonts w:ascii="Calibri" w:hAnsi="Calibri" w:cstheme="minorHAnsi"/>
          <w:lang w:val="af-ZA"/>
        </w:rPr>
        <w:t>428.35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2026.09.15. 12:45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ԿԳՆ Զեյթուն ուսանողական ավան հիմնադրամ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"ԶՈՒԱՀ-ԷԱՃԱՊՁԲ-26/02"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ԿԳՆ Զեյթուն ուսանողական ավան հիմնադրամ*(далее — Заказчик) процедуре закупок под кодом ԶՈՒԱՀ-ԷԱՃԱՊՁԲ-26/02*.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ԿԳՆ Զեյթուն ուսանողական ավան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- 00848282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Զեյթուն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- 163518002049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"ԶՈՒԱՀ-ԷԱՃԱՊՁԲ-26/02"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ԿԳՆ Զեյթուն ուսանողական ավան հիմնադրամ*(далее — Заказчик) процедуре закупок под кодом ԶՈՒԱՀ-ԷԱՃԱՊՁԲ-26/02*.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ԿԳՆ Զեյթուն ուսանողական ավան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- 00848282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Զեյթուն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- 163518002049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ԶՈՒԱՀ-ԷԱՃԱՊՁԲ-26/02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 размеры: ширина: 700 мм, длина: 1100 мм, высота: 750 мм. Для рабочей плоскости стола, боковых стенок (ножек) следует использовать ламинированный ДСП толщиной 18 мм, цвет: буковый. Рабочая поверхность должна быть заклеена пластиковой фланцевой лентой (ПВХ) толщиной 2 мм, а углы обработаны. Все остальные открытые края должны быть заклеены пластиковой фланцевой лентой (ПВХ) толщиной 0,4-1,2 мм, за исключением частей, которые касаются нижней части ножек, того же цвета, что и ДСП. ширина боковых стенок (ножек): 570 мм: Для крепления боковых стенок к рабочей поверхности из-под лицевой стороны крепятся дополнительные ламинированные ДСП шириной не менее 80 мм толщиной 18 мм. В местах, которые касаются пола, должны быть закреплены не менее 4 металлических ножек. Стол имеет лицевую панель шириной 500 мм. соединения выполняются с помощью скрытых винтов. товар должен быть новым, неиспользованным. транспортировка, разгрузка, подъем товара на 7 этаж, установка осуществляется продавцом. Гарантийный срок: не менее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(замена деталей) в разумные сроки, установленные покупателем, или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Сиденье и спинка вогнутые, мягкие, обтянутые прочной тканью, черного цвета. сиденье не менее 42 см*47 см, спинка не менее 33 см*47 см, высота сиденья 48-52 см, высота стула 81-85 см. Товар должен быть новым, неиспользованным. транспортировка, разгрузка, подъем на 7 этаж, установка осуществляется продавцом. Гарантийный срок: не менее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(замена деталей) в разумные сроки, установленные покупателем, или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полностью (за исключением задней стенки) должен быть изготовлен из ламинированного ДСП толщиной 18 мм, цвет-Бук, внешние размеры-1350х458х1800 мм (ДхШхВ). шкаф разделен на три вертикальные секции, средняя из которых, в свою очередь, разделена на 5 секций. ДСП, представляющие собой разделительный слой, опираются на металлические опоры (полкадражатели). Левая и правая секции закрываются дверями, открывающимися напротив друг друга. Двери крепятся на 3 высококачественных петли каждая. У дверей будут металлические ручки, длина должна быть не менее 100 мм. Небольшие силиконовые ограничители, смягчающие удары, закреплены в закрывающихся частях дверей. На левой и правой сторонах, в верхних секциях, представлены хромированные металлические железные стержни диаметром 3/4 дюйма для вешалок с соответствующими креплениями. все края обклеены пластиковой фланцевой лентой (ПВХ) толщиной 0,4-1,2 мм, за исключением участков, соприкасающихся с полом, того же цвета, что и ДСП. все соединения выполнены скрытыми винтами. Задняя стенка должна быть толщиной 3 мм из ламинированной древесноволокнистой плиты (ДВП) того же цвета, что и ДСП. Гардеробные шкафы должны иметь 6 регулируемых металлических ножек снизу. товар должен быть новым, неиспользованным. транспортировка, разгрузка, подъем товаров на 7 этаж, установка осуществляется продавцом. Дефекты, возникшие в течение гарантийного срока, должны быть устранены на месте (замена деталей) в разумные сроки, установленные покупателем, или замена товара на новый в течение разумного периода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Тумбочки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 полностью (за исключением задней стенки) должен быть изготовлен из ламинированного ДСП толщиной 18 мм, цвет: буковый, внешние размеры: высота: 700 мм, ширина: 420 мм, глубина: 420 мм, из которых нижняя 100-миллиметровая секция не является рабочей зоной и служит ножной секцией, сзади остается открытым. Рабочая часть ящика разделена на две горизонтальные секции. ДСП, представляющий собой разделительный слой, опирается на металлические опоры (полки). Рабочая часть закрывается одной дверью. Дверь крепится на 2 высококачественных петли. Дверь будет иметь металлическую ручку, длина которой должна составлять не менее 100 мм. Небольшие силиконовые ограничители, смягчающие удары, прикреплены к закрытым участкам двери. Все края обклеены пластиковой ободочной лентой (ПВХ) толщиной 0,4-1,2 мм, за исключением участков, соприкасающихся с полом, того же цвета, что и ДСП: Выполняйте все соединения с помощью скрытых винтов. Чтобы прикрепить боковые стенки к верхнему слою, из-под лицевой стороны крепятся дополнительные ламинированные панели шириной не менее 60 мм толщиной 18 мм. Под ящиками должны быть пластиковые ножки высотой 6-8 мм. Транспортировка, разгрузка, подъем товара на 7 этаж, установка осуществляется продавцом. Гарантийный срок: не менее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(замена деталей) в разумные сроки, установленные покупателем, или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Кровать, включая матрас (матрас). Кровать должна быть изготовлена из ламинированного ДСП толщиной 18 мм, цвет: буковый, внешние размеры: высота изголовья 1000-1100 мм, высота в ножках 700-800 мм, ширина боковых частей 195-205 мм, длина кровати 1900 мм, ширина 900 мм. Все края обклеиваются пластиковой окантовочной лентой (ПВХ) толщиной 0,4-1,2 мм того же цвета, что и ДСП. кровать должна иметь круговой каркас внутри. Каркас должен состоять из металлических четырехугольных труб (не менее 50x30x2,0 мм)., соединение методом пайки сечением 45 градусов. Каркас должен быть полностью окрашен высококачественным порошковым красителем, предназначенным для металла. От скелета к полу должны идти металлические ножки такой же толщины, которые приварены к скелету. Ножки должны иметь плоские упоры, которые касаются пола, толщиной не менее 6 мм. На каркас укладываются две части ДСП толщиной 18 мм, поддерживающие матрас, размером 930*860 мм. Для обеспечения прочности к внутренней части каркаса прикреплены не менее 3 деревянных деталей, как минимум 50*50*800 в размерах мм. Для деревянных деталей соответствующие детали привариваются к каркасу таким образом, чтобы деревянные детали находились на той же высоте, что и скелет. Высота матраса: 18-21 см, толстый, качественный,прочный, из прочной ткани, цвет светлый по желанию покупателя. Транспортировка, разгрузка, подъем товара на 7 этаж, установка осуществляется продавцом. Гарантийный срок: не менее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(замена деталей) в разумные сроки, установленные покупателем, или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Книжные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внешние размеры: ширина: 800 мм, высота: 600 мм, глубина: 200 мм, цвет: Бук. изготовлен из ламинированной ДСП толщиной 18 мм. Края должны быть заклеены пластиковой ободочной лентой (ПВХ) толщиной 0,4-1,2 мм того же цвета, что и ДСП. Книжный шкаф разделен на две горизонтальные секции. Одна из боковых стенок каждой горизонтальной секции помещается в определенной степени внутрь. Согласуйте окончательный дизайн с покупателем. Крепление к стене с помощью крепежных деталей из 3 частей: Крепление к стене производится продавцом. Транспортировка, разгрузка, подъем товара на 7 этаж, установка осуществляется продавцом. Дефекты, возникшие в течение гарантийного срока, должны быть устранены на месте (замена деталей) в разумные сроки, установленные покупателем, или замена товара на новый в течение разумного периода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Кухонный шкаф, внешние размеры: ширина: 1100 мм, высота: 600 мм, глубина: 350 мм, цвет: Бук. изготовлен из ламинированного ДСП толщиной 18 мм. Края должны быть заклеены пластиковой ободочной лентой (ПВХ) толщиной 0,4-1,2 мм того же цвета, что и ДСП. Имеет 2 одинаковые двери, двери ламинированы толщиной 18 мм из ДСП. Двери крепятся на 2 высококачественных петли каждая. Двери будут иметь металлические ручки, длина которых должна составлять не менее 100 мм. Небольшие амортизаторы, смягчающие удары, закреплены в закрывающих частях дверей., силиконовые ограничители. Кухонный шкаф разделен на две горизонтальные секции. ДСП, представляющий собой разделительный слой, опирается на металлические опоры (полкадержатели). Крепится к стене с помощью крепежных деталей, состоящих из 3 частей. крепление к стене осуществляется продавцом. Транспортировка, разгрузка, подъем товара на 7 этаж, установка осуществляется продавцом. Гарантийный срок: не менее 365 дней, считая со дня, следующего за Днем принятия товара покупателем. Дефекты, возникшие в течение гарантийного срока, должны быть устранены на месте (замена деталей) в разумные сроки, установленные покупателем, или заменены на новые: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 изготовленная из ламинированного ДСП толщиной 18 мм, внешние размеры: длина: 3600 мм, высота: 750 мм(за исключением секции, предназначенной для покрытия труб), глубина: 450 мм, цвет: Бук, из которого нижняя 100-миллиметровая секция не является рабочей зоной и служит ножной секцией. Верхний слой водонепроницаемая кухонная столешница шириной 600 мм, толщиной не менее 26 мм, цвет: светлый, в соответствии с покупателем: Все края обклеены пластиковой окантовочной лентой (ПВХ) толщиной 0,4-1,2 мм, за исключением участков, соприкасающихся с полом, того же цвета, что и ДСП. В мебели предусмотрена двухместная раковина, секция для стиральной машины, секция для электрической плиты. Разрезы: 2 двухдверные секции, разделенные внутри на две горизонтальные секции, выдвижная секция полки (выдвижная полка из трех частей), двухдверная секция в секции раковины без внутренних разрезов, а секция, прилегающая к стене, будет секцией, закрывающей трубы, которая не будет иметь разрезов внутри, но он будет закрыт дверями. Высота участка, прилегающего к стене, будет доходить до потолка. Двери крепятся на 2 высококачественных петли каждая. Двери будут иметь металлические ручки, длина которых должна составлять не менее 100 мм. Небольшие силиконовые ограничители, смягчающие удары, закреплены в закрывающихся частях дверей. Задняя стенка должна быть толщиной 3 мм из ламинированной древесноволокнистой плиты (ДВП) того же цвета, что и ДСП. выполнить соединения с помощью гарантированных и скрытых винтов: ДСП, представляющие собой разделительный слой, опираются на металлические опоры (полкадражатели). Мебель должна иметь под собой пластиковые ножки высотой 6-8 мм. Товар должен быть новым, неиспользованным. транспортировка, разгрузка, подъем товара на 7 этаж, установка осуществляется продавцом. Дефекты, возникшие в течение гарантийного срока, должны быть устранены на месте (замена деталей) в разумные сроки, установленные покупателем, или замена товара на новый в течение разумного периода времени: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Жалюзи шириной не менее 13 см, в соответствии с европейскими стандартами, состоят из алюминиевого стержня, зажимов, полусинтетических полос вращающейся флаерной системы, посылок и пластиковой цепи. работа флаеров регулируется спускающейся сбоку веревкой и полиэтиленовой цепью. веревка регулирует процесс перемещения полос вперед и назад, а с помощью полиэтиленовой цепи полосы вращаются вокруг своей оси. с помощью посылок полосы для штор постоянно находятся в вертикальном положении и не деформируются: цвет в соответствии с покупателем, размер и установка поставщиком. 1,210 см*167 см - 28 шт. 2,217 см*167 см -1 шт. Транспортировка, разгрузка, подъем товара на 7 этаж, установка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Анахта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после даты вступления контракта в силу, за исключением случаев, когда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Анахта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после даты вступления контракта в силу, за исключением случаев, когда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Анахта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после даты вступления контракта в силу, за исключением случаев, когда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Анахта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после даты вступления контракта в силу, за исключением случаев, когда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Анахта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после даты вступления контракта в силу, за исключением случаев, когда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Анахта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после даты вступления контракта в силу, за исключением случаев, когда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Анахта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после даты вступления контракта в силу, за исключением случаев, когда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Анахта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после даты вступления контракта в силу, за исключением случаев, когда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Д. Анахта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20-й календарный день после даты вступления контракта в силу, за исключением случаев, когда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гардеробный шкаф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Тумбочки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Кровати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Книжные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Кухонные шкафы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39515440/1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Вертикальные жалюзи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