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ԱԱԾ-ՏՆՏՎ-ԷԱՃԱՊՁԲ-26/40-ՎԼ</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 լիցքավորիչներ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ԱԱԾ-ՏՆՏՎ-ԷԱՃԱՊՁԲ-26/40-ՎԼ</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 լիցքավորիչներ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 լիցքավորիչներ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ԱԱԾ-ՏՆՏՎ-ԷԱՃԱՊՁԲ-26/40-ՎԼ</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 լիցքավորիչներ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լիցքավորիչներ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ԱԱԾ-ՏՆՏՎ-ԷԱՃԱՊՁԲ-26/40-ՎԼ</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ԱԱԾ-ՏՆՏՎ-ԷԱՃԱՊՁԲ-26/40-ՎԼ</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ԱԱԾ-ՏՆՏՎ-ԷԱՃԱՊՁԲ-26/40-ՎԼ</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ԱԱԾ-ՏՆՏՎ-ԷԱՃԱՊՁԲ-26/40-ՎԼ»*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ազգային անվտանգության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ԱԱԾ-ՏՆՏՎ-ԷԱՃԱՊՁԲ-26/40-ՎԼ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ԱԱԾ-ՏՆՏՎ-ԷԱՃԱՊՁԲ-26/40-ՎԼ»*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ԱԱԾ-ՏՆՏՎ-ԷԱՃԱՊՁԲ-26/40-ՎԼ</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12 ամիսը: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Կոնտեյներային ավտոլցակայան, որը պետք է համապատասխանի հետևյալ բնութագրերին.
Ռեզերվուարը  պետք է լինի հորիզոնական, երկպատ, վերգետնյա, 4 մ³ ծավալով, բաժանված 2 խցիկի՝ 3 և 1 մ³, պատրասված Ст3 տիպի պողպատից, պատերի հաստությունը՝ 4 մմ։ Միջպատային տարածությունը պետք է լինի հերմետիկացված և լցված ազոտով։
Ռեզերվուարը` պետք է լինի հագեցած միջպատային տարածության հերմետիկության վերահսկման համակարգով:
Կոնտեյներային ավտոլցակայանը պետք է հագեցած  լինի  սպասարկման դիտահորով, հենարաններով, մետաղական աստիճանով և սպասարկման հարթակով։ 
1.Պետք է ունենա.
1.1. Էկոլոգիական տակդիր՝ վառելիքաբաշխիչ աշտարակի և լցավորման պոմպի տակ՝ թափված հեղուկը հավաքելու համար։
1.2. Խցիկ` դատարկման հանգույցի համար՝ դռներով և ալյումինե հատակով։ Խցիկ վառելիքաբաշխիչ աշտարակի համար՝ դռներով և ալյումինե հատակով։
1.3 Կմախք (կարկաս)` պատրաստված  մետաղական պրոֆիլավորված խողովակներից, երեսպատված  50 մմ հաստության փրփրապոլիուրեթանային սենդվիչ-պանելներով
 (նախընտրելի գույնը՝ համաձայնեցնել պատվիրատուի հետ)։ 
2. Կոնտեյներային ավտոլցակայանը  ներառում է.
2.1. Բեռնաբարձման օղակ` 4 հատ։
2.2. Հենարանային տակդիր` 4 հատ։
2.3. Դիտահոր՝ 800 մմ կափարիչով` 2 հատ։
2.4. Արտաքին աստիճան` 1 հատ։
2.5. Սպասարկման հարթակ ցանկապատով (բազրիքով)` 1 հատ։
3. Լցավորման գիծ. 
3.1. Խողովակաշար ДУ80 տիպի` 2 հատ։
3.2. Լողանային անջատիչ փական КОП-80 տիպի` 2 հատ։
3.3. Կրակապահպանիչ ОП-80 տիպի` 2 հատ։
3.4. Հետադարձ փական КО-80 տիպի` 2 հատ։
3.5.  Գնդավոր փական КШФ-80 տիպի` 2 հատ։
3.6.  Լցավորման հանգույց УН-80 տիպի` 2 հատ։
4. Բաշխման գիծ. 
4.1. Վառելիքի բաշխման կայան` 1 տեսակի վառելիքի համար, որն ունի ներծծող հիդրավլիկա, լուսադիոդային կամ հեղուկ բյուրեղային ինդիկացիայով էկրան, 500մմ ճկափողի երկարություն, ավտոմատ անջատիչ փականով լիցքավորման ատրճանակ, 220 Վ աշխատանքային լարում, 50լ/րոպե արտադրողականություն - 2 հատ։
4.2. Խողովակաշար ДУ40 տիպի` 2 հատ։
4.3. Հետադարձ փական ОКН-40 տիպի` 2 հատ։
4.4. Կրակապահպանիչ  ОП-50 տիպի` 2 հատ։
4.5. Գնդավոր փական КШФ-40 տիպի` 2 հատ։
5. Օդահեռացման / Դեաէրացիայի գիծ 
5.1. Խողովակաշար  ДУ50 տիպի` 2 հատ։
5.2. Շնչառական փական СМДК-50 տիպի` 2 հատ։
6. Չափիչ սարքավորում 
6.1. Ճյուղախողովակ (Պատրուբոկ) ДУ80 տիպի` 2 հատ։
6.2. Չափիչ դիտահոր ЛЗ-80 տիպի` 2 հատ։
6.3. Ծալովի հովանոց` ծխնիների վրա` 2 հատ։
6.4. Չափաձող МШС-3,5 տիպի` 1 հատ (կից լրակազմում)։
7. Նստվածքազատման գիծ ДУ-40 տիպի՝ կափարիչով` 2 հատ։
8. Հրդեհաշիջման ինքնավար համակարգ`  2 հատ։
9. Էլեկտրական կառավարման վահանակ «Ex»  տիպի, պայթյունապաշտպան։
10. Լեդ / Լուսադիոդային լուսատու «Ex»  տիպի, պայթյունապաշտպան` 2 հատ։
11. Տրամաչափարկման (կալիբրավորման) աղյուսակ (երկրաչափական մեթոդ)։
12. Թույլտվական փաստաթղթերի փաթեթ, արտադրանքի անձնագիր։
    Չափսերը` ոչ ավել, քան՝ 3000 × 2400 × 2550 (բարձրություն) մմ, զանգվածը՝ ոչ ավել, քան 5000 կգ։
Տեսքը` համաձայն Էսքիզ N 1-ի։
Երաշխիք՝ 12 ամիս՝ մատակարարի կողմից գործարկման-կարգաբերման աշխատանքների անցկացման օրվանից։
Ավտոլցակայանի առավելագույն օգտագործվող հզորությունը՝ 5 կՎտ։
Վառելիքի հաշվառման/չափման թույլատրելի սխալանքը՝ 0,25%։
Ավտոլցակայանը պետք է համապատասխանի հակահրդեհային անվտանգության և էկոլոգիական գործող բոլոր նորմերին:
Բոլոր վերոնշյալ չափերի շեղումները` ±5 %։
Տեխնիկական բնութագրում նշված բոլոր դետալների և (կամ) հանգույցների անվանումները ներկայացված  են որպես կողմնորոշիչ  տիպային անալոգ։
Նմուշը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