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ՎԱ-ԱԱՏՄ-ԷԱՃԱՊՁԲ-27/6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աշխատակազմի՝ Առողջապահական և աշխատանքի տեսչական մարմնի  կարիքների համար ՎԱ-ԱԱՏՄ-ԷԱՃԱՊՁԲ-27/6 ծածկագրով  գրասենյակային նյութերի,գրենական պիտույքների և տոներային քարտրիջների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010-515-723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mariam.sahakyan@gov.am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ՎԱ-ԱԱՏՄ-ԷԱՃԱՊՁԲ-27/6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Վարչապետի աշխատակազմի՝ Առողջապահական և աշխատանքի տեսչական մարմնի  կարիքների համար ՎԱ-ԱԱՏՄ-ԷԱՃԱՊՁԲ-27/6 ծածկագրով  գրասենյակային նյութերի,գրենական պիտույքների և տոներային քարտրիջների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Վարչապետի աշխատակազմի՝ Առողջապահական և աշխատանքի տեսչական մարմնի  կարիքների համար ՎԱ-ԱԱՏՄ-ԷԱՃԱՊՁԲ-27/6 ծածկագրով  գրասենյակային նյութերի,գրենական պիտույքների և տոներային քարտրիջների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ՎԱ-ԱԱՏՄ-ԷԱՃԱՊՁԲ-27/6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mariam.sahakyan@gov.am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Վարչապետի աշխատակազմի՝ Առողջապահական և աշխատանքի տեսչական մարմնի  կարիքների համար ՎԱ-ԱԱՏՄ-ԷԱՃԱՊՁԲ-27/6 ծածկագրով  գրասենյակային նյութերի,գրենական պիտույքների և տոներային քարտրիջների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սմարթ քարտեր կարդացող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ՎԱ-ԱԱՏՄ-ԷԱՃԱՊՁԲ-27/6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ՎԱ-ԱԱՏՄ-ԷԱՃԱՊՁԲ-27/6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«ՎԱ-ԱԱՏՄ-ԷԱՃԱՊՁԲ-27/6»*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ՎԱ-ԱԱՏՄ-ԷԱՃԱՊՁԲ-27/6*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«ՎԱ-ԱԱՏՄ-ԷԱՃԱՊՁԲ-27/6»*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ՎԱ-ԱԱՏՄ-ԷԱՃԱՊՁԲ-27/6*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Պայմանագիրն ուժի մեջ մտնելուց հետո պայմանագրով սահմանված Պատվիրատուի իրավունքները և պարտավորությունները փոխանցվում են Առողջապահական և աշխատանքի տեսչական մարմնին՝ բացառությամբ ֆինանսական գործառույթների՝ հիմք ընդունելով «Տեսչական մարմինների մասին» Հայաստանի Հանրապետության օրենքի 5-րդ և 18-րդ հոդվածների պահանջները: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տեքստային, նախատեսված ընդգծումներ, նշումներ անելու համար, ֆետրից կամ այլ ծակոտկեն նյութից տափակ կամ թեք ծայրոցով, տարբեր գույնի (առվազն 5 գույն)՝ գնորդի հետ համաձայնեցված քանակներով։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Գլանաձև, պլաստմասե փաթեթավորմամբ, ստորին հատվածում սոսնձամատիտի բարձրությունը կարգավորող պտուտակով, սոսնձի բաղադրությունը PVP, առանց հոտի,  նախատեսված թուղթ, ստվարաթուղթ սոսնձելու համար: Սոսնձի գլանակի բարձրությունը առնվազն 7սմ, տրամագիծը առնվազն 2սմ: Քաշը՝  առնվազն 20 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վրձինով նախատեսված տարբեր տեսակի թղթերի վրա տպագրված կամ գրիչով գրված տեքստեր սպիտակեցնելու (ջնջելու) համար, սպիտակ,
ծածկողականությունը  80-90%,  առնվազն 20 մլ հերմետիկ փակվող տարայով: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կարիչների մետաղալարե կապեր տուփերով՝  N 24/6, 26/6 չափսի, բարձրորակ պողպատից: Մետաղական ասեղները թույլ են տալիս կարել 80 գ/մ2 խտությամբ առնվազն 30 թերթ: Փաթեթավորումը գործարանային, ստվարաթղթե տուփի մեջ 1000 հատ քանակով: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անլար մկնիկ, կոճակների քանակը` 2+ պտուտակ կոճակ, Ինտերֆեյս՝ USB, սնուցումը՝ 1 հատ AA մարտկոց, գործածության շառավիղը՝ առնվազն 10 մետր, մոխրագույն կամ սև, չափսը՝ առնվազն 97х35х61մմ: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80-100  հատ 80 գ/մ2 խտությամբ թղթերը  23/10 մետաղալարե կապերով ամրացնելու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30-35  հատ 80 գ/մ2 խտությամբ թղթերը N 24/6, 26/6  մետաղալարե կապերով ամրացնելու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պոլիմերային թաղանթ, A4 ձևաչափի թղթերի համար, արագակարներին ամրացնելու հնարավորություն, թափանցիկ, թաղանթի հաստությունը՝ առնվազն 50 միկրոն, տուփի մեջ 100-150 հատ: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մետաղական ամրակով, կավճապատ ստվարաթղթից, խտությունը` 300-400 գ/մ2, հաստությունը` 25մմ, A4 (210x297 մմ) ձևաչափի թերթերի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մետաղական  քանոնով, երկանցք նախատեսված առնվազն 60-70 թերթ դակելու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 օգտագործվում է տպագրության համար, չկավճապատված, թելիկներ չպարունակող, մեխանիկական եղանակով ստացված:Խտությունը՝ առնվազն 80 գ/մ2: Պայծառությունը՝ առնվազն 105%: Սպիտակությունը՝ առնվազն 168 CIE: Հաստությունը՝ 113 Մկմ (թույլատրելի շեղումը՝ +, - 3):Անթափանցելիությունը՝ առնվազն 94%: Անհարթությունը ոչ ավել՝ 210 մլ/ր: Խոնավությունը՝ 3.9-4.6,%: Չափերը՝ 210x297 մմ Գույնը՝ սպիտակ, մակերեսը՝ հարթ, ծածկողականությունը՝ ըստ պետական չափանիշների, նախատեսված միակողմանի և երկկողմանի տպագրության համար: Մատակարարումը կատարվում է տուփերով, յուրաքանչյուր տուփում 5 հատ (առանց շեղումների, գործարանային փաթեթավորմամբ), մեկ տուփի քաշը՝ 2,5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 կատարելու համար, մի կողմից կպչուն` սոսնձվածքով, չափսերը առնվազն 7,5 x 101 սմ, գործարանային փաթեթավորմամբ: Փաթեթի մեջ առնվազն 100 թերթ: Գույնը՝ դեղին, կապույտ, վարդագույն: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HP LJ (PR-P-CF230/ACanon 051H), BLACK PRINTERMAYIN, HP Laserjet pro MFP M227SDN
լազերային տպիչների համար՝
առնվազն 3500 էջ տպելու հնարավորությամբ՝ Ա4 ձևաչափի թղթի 5% լցվածության դեպքում։
Տպագրության գույնը ՝ սև։  Գործարանային փաթեթավորմամբ։
Նախատեսված HP LJ (PR-P-CF230/ACanon 051H), BLACK PRINTERMAYIN, HP Laserjet pro MFP M227SDN
լազերային տպիչների համար՝
առնվազն 3500 էջ տպելու հնարավորությամբ՝ Ա4 ձևաչափի թղթի 5% լցվածության դեպքում։
Տպագրության գույնը ՝ սև։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HP  Laser Jet Pro MFP 4103 dw, 
լազերային տպիչների համար։
առնվազն 9700 էջ տպելու հնարավորությամբ՝ Ա4 ձևաչափի թղթի 5% լցվածության դեպքում։
Տպագրության գույնը ՝ սև։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եռանկյունաձև, սև՝HB կոշտության գրաֆիտե միջուկով, փայտյա կամ փայտին փոխարինող նյութից պատրաստված, հետևի մասում՝ ռետին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Մետաղական, լայնությունը 32 մմ, գույնը՝ սև, 90-120 թերթ ամրացնելու համար: Տուփի մեջ  առնվազն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Մետաղական, լայնությունը 51 մմ, գույնը՝ սև, 150-200 թերթ ամրացնելու համար: Տուփի մեջ  առնվազն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Գլանաձև թափանցիկ կպչուն ժապավեն, չափը՝ առնվազն 48մմx80մ: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Գլանաձև թափանցիկ կպչուն ժապավեն, չափը՝ առնվազն 18մմx30մ: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սմարթ քարտեր կարդացող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նույնականացման քարտեր կարդացող սարք՝ նախատեսված համակարգչի միջոցով նույնականացման քարտի տվյալների ընթերցման համար։ Ունենա USB միացման ինտերֆեյս, USB 2.0, կամ 3.0
ապահովի նույնականացման/սմարթ քարտերի ընթերցում,
համատեղելի լինի Windows օպերացիոն համակարգով աշխատող համակարգչի հետ,
միացվի և սնուցվի USB ինտերֆեյսի միջոցով,
ապահովի համակարգչի կողմից սարքի ճանաչում և քարտի տվյալների ընթերցում համապատասխան դրայվերի/ծրագրային ապահովման միջոցով,
լինի նոր, չօգտագործված և գործարանային փաթեթավորմամբ։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համաձայնագիրն ուժի մեջ մտնելու օրվանից 80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համաձայնագիրն ուժի մեջ մտնելու օրվանից 150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համաձայնագիրն ուժի մեջ մտնելու օրվանից 30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համաձայնագիրն ուժի մեջ մտնելու օրվանից 150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համաձայնագիրն ուժի մեջ մտնելու օրվանից 150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համաձայնագիրն ուժի մեջ մտնելու օրվանից 150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համաձայնագիրն ուժի մեջ մտնելու օրվանից 150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համաձայնագիրն ուժի մեջ մտնելու օրվանից 150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համաձայնագիրն ուժի մեջ մտնելու օրվանից 240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համաձայնագիրն ուժի մեջ մտնելու օրվանից 150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համաձայնագիրն ուժի մեջ մտնելու օրվանից 80 օրացույցային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համաձայնագիրն ուժի մեջ մտնելու օրվանից240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համաձայնագիրն ուժի մեջ մտնելու օրվանից 80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համաձայնագիրն ուժի մեջ մտնելու օրվանից 150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համաձայնագիրն ուժի մեջ մտնելու օրվանից 30 օրաույցային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համաձայնագիրն ուժի մեջ մտնելու օրվանից 80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համաձայնագիրն ուժի մեջ մտնելու օրվանից 80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համաձայնագիրն ուժի մեջ մտնելու օրվանից 80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համաձայնագիրն ուժի մեջ մտնելու օրվանից 30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համաձայնագիրն ուժի մեջ մտնելու օրվանից 30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համաձայնագիրն ուժի մեջ մտնելու օրվանից 30 օրացույցային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