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ՍՄԳԲԿ-ԷԱՃԱՊՁԲ-26/40</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года. Поставщик должен иметь пункт заправки в городе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45-100 кПа, содержание свинца: не более 5 мг/дм³, объемная доля бензола: не более 1%, плотность: при температуре 15°C: 720-775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в соответствии с «Техническим регламентом по топливу для двигателей внутреннего сгорания» Правительства Республики Армения, утвержденным Постановлением № 1592-Н от 11 ноября. 2004. Поставщик должен иметь пункт заправки в городе Горис.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углеродного остатка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Поставщик должен иметь пункт заправки в городе Горис.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