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ԱԱԾ-ՏՆՏՎ-ԷԱՃԱՊՁԲ-26/41-Գ2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ԱԱԾ-ՏՆՏՎ-ԷԱՃԱՊՁԲ-26/41-Գ2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ԱԱԾ-ՏՆՏՎ-ԷԱՃԱՊՁԲ-26/41-Գ2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2026.09.16.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ԱԱԾ-ՏՆՏՎ-ԷԱՃԱՊՁԲ-26/41-Գ2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ԱԱԾ-ՏՆՏՎ-ԷԱՃԱՊՁԲ-26/41-Գ2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ԱԱԾ-ՏՆՏՎ-ԷԱՃԱՊՁԲ-26/41-Գ2»*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ԱԱԾ-ՏՆՏՎ-ԷԱՃԱՊՁԲ-26/41-Գ2*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ԱԱԾ-ՏՆՏՎ-ԷԱՃԱՊՁԲ-26/41-Գ2»*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ԱԱԾ-ՏՆՏՎ-ԷԱՃԱՊՁԲ-26/41-Գ2*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Հուշանվերների ստվարաթղթե տոպրակներ /մեծ/: /39.5x29.5x14/ սմ ձևաչափի 300 գր կավճապատ ստվարաթղթից, լամինացված, տպագրությունը գունավոր /4+0/, գույնը մուգ կապույտ, ՀՀ ԱԱԾ խորհրդանիշի արծաթագույն դաջվածքով, բռնակները թելից նախատեսված տոպրակների համար՝ անցկացված 8մմ տրամագծով մետաղական դաջօղակի միջով, տոպրակների վերջնական տարբերակները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Հուշանվերների ստվարաթղթե տոպրակներ /միջին/: /31.5x24.5x11/ սմ ձևաչափի 300 գր կավճապատ ստվարաթղթից, լամինացված, տպագրությունը գունավոր /4+0/, գույնը մուգ կապույտ, ՀՀ ԱԱԾ խորհրդանիշի արծաթագույն դաջվածքով, բռնակները թելից նախատեսված տոպրակների համար՝ անցկացված 8մմ տրամագծով մետաղական դաջօղակի միջով, տոպրակների վերջնական տարբերակները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Հուշանվերների ստվարաթղթե տոպրակներ /փոքր/: /34x9,5x9,5/ սմ ձևաչափի 300 գր կավճապատ ստվարաթղթից, լամինացված, տպագրությունը գունավոր /4+0/, գույնը մուգ կապույտ, ՀՀ ԱԱԾ խորհրդանիշի արծաթագույն դաջվածքով, բռնակները թելից նախատեսված տոպրակների համար՝ անցկացված 8մմ տրամագծով մետաղական դաջօղակի միջով, տոպրակների վերջնական տարբերակները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Արագակար սվտարաթղթից մետաղական ամրակով, А4 (210x297մմ) ձևաչափի թերթերի համար 1 մ2 «Բորդ», ստվարաթղթի զանգվածը ոչ պակաս 300 գր (470-310) մմ չափերի, ԳՕՍՏ 17914-72: Թղթապանակի կենտրոնում  մշակվում է 25 մմ լայնությամբ դաջվածք, ծալքը ապահովելու համար: Շապիկի տպագրությունը՝ հայերեն, ըստ նմուշի: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