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ԱՍՀՆ-ԷԱՃԾՁԲ-26/66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աշխատանքի և բարեկեցության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Աշխատանքի և բարեկեցության նախարարության կարիքների համար տպագրական և առաքման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Լիանա Մանուչարյան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010300124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liana.manucharyan@welfare.gov.am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աշխատանքի և բարեկեցության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ԱՍՀՆ-ԷԱՃԾՁԲ-26/66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աշխատանքի և բարեկեցության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աշխատանքի և բարեկեցության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Աշխատանքի և բարեկեցության նախարարության կարիքների համար տպագրական և առաքման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աշխատանքի և բարեկեցության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Աշխատանքի և բարեկեցության նախարարության կարիքների համար տպագրական և առաքման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ԱՍՀՆ-ԷԱՃԾՁԲ-26/66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liana.manucharyan@welfare.gov.am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Աշխատանքի և բարեկեցության նախարարության կարիքների համար տպագրական և առաքման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(գրպանիկով)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(առանց գրպանիկի)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Տարեգիրք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4.2067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2026.09.16. 11:30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ԱՍՀՆ-ԷԱՃԾՁԲ-26/66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աշխատանքի և բարեկեցության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ԱՍՀՆ-ԷԱՃԾՁԲ-26/66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ԱՍՀՆ-ԷԱՃԾՁԲ-26/66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«ԱՍՀՆ-ԷԱՃԾՁԲ-26/66»*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բարեկեցության նախարարություն*  (այսուհետ` Պատվիրատու) կողմից կազմակերպված` ԱՍՀՆ-ԷԱՃԾՁԲ-26/66*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բարեկեցության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«ԱՍՀՆ-ԷԱՃԾՁԲ-26/66»*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բարեկեցության նախարարություն*  (այսուհետ` Պատվիրատու) կողմից կազմակերպված` ԱՍՀՆ-ԷԱՃԾՁԲ-26/66*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բարեկեցության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(գրպանիկով)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Թղթապանակի վրա տեղադրվում է ՀՀ պաշտոնական զինանշանը և գրվում Հայաստանի Հանրապետության աշխատանքի և բարեկեցության նախարարություն: Թղթապանակի գույնը 4+0 տպագրություն։ Զինանշանի և գրագրության գույնը համաձայնեցնել Պատվիրատուի հետ՝ մինչև տպագրությունը։ Իրականացվում է հայերեն և անգլերեն լեզուներով (150 հատ հայերեն, 50 հատ անգլերեն)
Դիզայնն ապահովում է Կատարողը։ Մինչ ամբողջական տպագրությունը՝ մեկ օրինակ պարտադիր
ներկայացվում է Պատվիրատուին՝ համաձայնեցման:
Ֆորմատը՝ 310x225մմ փակ վիճակում (գրպանիկով), Ֆուտբորդ 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(առանց գրպանիկի)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Թղթապանակի վրա տեղադրվում է ՀՀ պաշտոնական զինանշանը և գրվում Հայաստանի Հանրապետության աշխատանքի և բարեկեցության նախարարություն: Թղթապանակի գույնը 4+0 տպագրություն։ Զինանշանի և գրագրության գույնը համաձայնեցնել Պատվիրատուի հետ՝ մինչև տպագրությունը։ Իրականացվում է հայերեն և անգլերեն լեզուներով (150 հատ հայերեն, 50 հատ անգլերեն)
Դիզայնն ապահովում է Կատարողը։ Մինչ ամբողջական տպագրությունը՝ մեկ օրինակ պարտադիր
ներկայացվում է Պատվիրատուին՝ համաձայնեցման:
Ֆորմատը՝ 310x225մմ փակ վիճակում, Ֆուտբորդ 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տրամադրվում է տպագրության համար անհրաժեշտ բովանդակությունը: Իրականացվում է հայերեն և անգլերեն լեզուներով։  Թղթապանակի վրա տեղադրվում է ՀՀ պաշտոնական զինանշանը, նախարարության լոգոն և գրվում Հայաստանի Հանրապետության աշխատանքի և բարեկեցության նախարարություն: Շարվածքային, սրբագրական աշխատանքները պետք է իրականացվեն Կատարողի կողմից․(80-ը հայերեն, 20-ը՝ անգլերեն)։
Թղթապանակի գույնը 4+0 տպագրություն։ Զինանշանի և գրագրության գույնը համաձայնեցնել Պատվիրատուի հետ՝ մինչև տպագրությունը։  Աշխատանքն ավարտելուց հետո 1 օրինակ տպագրված նմուշ ներկայացվում է Պատվիրատուին՝ համաձայնեցման:
Տպագրությունը մատովի փայլատ լամինացիա,  Ֆորմատը՝ 310x225մմ փակ վիճակում՝ գրպանիկով և առանց գրպանիկի։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տրամադրվում է տպագրության համար անհրաժեշտ բովանդակությունը: Իրականացվում է հայերեն և անգլերեն լեզուներով։ Անհրաժեշտ է վրան լինի Աշխատանքի և բարեկեցության նախարարության լոգոն։ Շարվածքային, սրբագրական աշխատանքները պետք է իրականացվեն Կատարողի կողմից: Աշխատանքն ավարտելուց հետո 1 օրինակ տպագրված նմուշ ներկայացվում է Պատվիրատուին՝ համաձայնեցման:
Տպագրությունը թավշյա լամինացիա (երկկողմ), 90x50, 350գ կավճապատ։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 տեղադրվում է ՀՀ պաշտոնական զինանշանը և գրվում Հայաստանի Հանրապետության աշխատանքի և բարեկեցության նախարարություն: Ֆորմատը՝ A5, 365 էջ, 80 գր, գունավոր տպագրված,  Կաշվե կազմ, ոսկեգույն տպագրությամբ,  թելակար։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 տարվա ընթացքում՝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 տարվա ընթացքում՝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 տարվա ընթացքում՝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 տարվա ընթացքում՝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 տարվա ընթացքում՝ ըստ Պատվիրատուի պահանջի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(գրպանիկով)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(առանց գրպանիկի)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