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ՀՀ-ՊԵԿ-ԷԱՃԱՊՁԲ-26/57-Ք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պլանշետների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ՀՀ-ՊԵԿ-ԷԱՃԱՊՁԲ-26/57-Ք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պլանշետների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պլանշետների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ՀՀ-ՊԵԿ-ԷԱՃԱՊՁԲ-26/57-Ք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պլանշետների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ՀՀ-ՊԵԿ-ԷԱՃԱՊՁԲ-26/57-Ք</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ՀՀ-ՊԵԿ-ԷԱՃԱՊՁԲ-26/57-Ք</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ՀՀ-ՊԵԿ-ԷԱՃԱՊՁԲ-26/57-Ք</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«ՀՀ-ՊԵԿ-ԷԱՃԱՊՁԲ-26/57-Ք»*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ՀՀ-ՊԵԿ-ԷԱՃԱՊՁԲ-26/57-Ք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900011013902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«ՀՀ-ՊԵԿ-ԷԱՃԱՊՁԲ-26/57-Ք»*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ՀՀ-ՊԵԿ-ԷԱՃԱՊՁԲ-26/57-Ք</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Իրանը՝ ապակյա էկրան, ալյումինե շրջանակ, ալյումինե ետնամաս (Glass front, aluminum frame, aluminum back)
•	էկրանը՝  10-12 դյույմ (inches)
•	Կետայնութունը (Resolution)՝ առնվազն 1600 x 2560 պիկսել 
•	Պաշտպանությունը՝ Էկրանի խազերից պաշտպանիչ ապակի (Corning Gorilla Glass կամ համարժեք)
•	Երկարակեցություն՝ առնվազն IP68
•	Օպերացիոն համակարգ՝ առնվազն Android 13
•	Պրոցեսոր՝  առնվազն  8 միջուկանի, տակտային հաճախականությունը՝ առնվազն 2.4 GHz
•	Օպերատիվ հիշողություն՝ առնվազն 8 GB
•	Հիշողություն՝ առնվազն 128 GB
•	Կոմունիկացիա՝ առնվազն Wi-Fi 802.11 a/b/g/n/ac/6e, tri-band, Wi-Fi Direct, USB Type-C 3.2,  մագնիսական միակցիչ (magnetic connector) 
•	Bluetooth - 5.3, A2DP, LE
•	 Pen Support-ի առկայություն
•	Հիմնական տեսախցիկ՝ առնվազն 13 MP
•	Դիմացի տեսախցիկ՝ առնվազն 12 MP
•	Ձայն՝  առնվազն  4 ստերեո բարձրախոսներ (Loudspeaker, with stereo speakers - 4 speakers)
•	Տեսաձայնագրում՝  4K@30fps, 1080p@30fps
•	Տեխնոլոգիա (Technology) - SIM քարտերի կիրառում - 5G, LTE
•	Սիմ քարտ՝ SIM - Nano-SIM, eSIM
•	Մարտկոցը՝  ներկառուցված, առանց հեռացման հնարավորության (Li-Po (8400-9000) mAh, non-removable)
•	Lիցքավորումը՝  լարային (45-50)W wired 
•	Մարտկոցի աշխատանքը՝ Internet Usage Time (LTE), Internet Usage Time (Wi-Fi) –  առնվազն 8 ժամ
•	Նավիգացիա` ներկառուցված GPS
•	Սենսորներ`  մատնահետքի սկաներ (Fingerprint)
•	Յուրաքանչյուր պլանշետ պետք է ունենա լիցքավորման համար լիցքավորիչ և նախատեսված բոլոր լարային միացումները
•	Յուրաքանչյուր պլանշետ պետք է ունենա  լիարժեք համատեղելի  պաշտպանիչ  գրքույկ-պատյան (Smart Cover / Book Cover)՝ տակդիրի (Stand) ֆունկցիայով, արտաքին մասը՝ բարձրորակ էկո-կաշի (PU leather) կամ հարվածակայուն պոլիկարբոնատ (Polycarbonate):
Տվյալ ապրանքի Մատակարարը պետք է ներկայացնի արտադրողի լիազորագիր (MAF) կամ պաշտոնական մատակարարի լիազորագիր (DAF): Այլ պայմաններ * Մատակարարված ապրանքը պետք է լինի նոր՝ չօգտագործված: Ապրանքի տեղափոխումը և բեռնաթափումը իրականացնում է Մատակարարը իր միջոցներով և իր հաշվին:
** Մասնակիցը պետք է ներկայացնի առաջարկվող ապրանքի ֆիրմային անվանման, մոդելի և արտադրողի վերաբերյալ տեղեկատվություն:
*** Սահմանվում է երաշխիքային ժամկետ՝ պատվիրատուի կողմից ապրանքն ընդունվելու օրվան հաջորդող օրվանից  730 օրացուցային օր: Երաշխիքային սպասարկում իրականացնելու համար ապրանքի երկկողմանի տեղափոխումն ու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 Երևան Խորենացի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պայմանագրով նախատեսված կողմերի իրավունքները և պարտականությունները ՀՀ ֆինանսների նախարարության կողմից հաշվառված լինելու հաջորդ օրվանից հաշված 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