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 ՍՊԲԿ-ԷԱՃԱՊՁԲ-2026/18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ՍՊԻՏԱԿԻ ԲՇԺԿԱԿԱՆ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ք.Սպիտակ, 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«Սպիտակի բժշկական կենտրոն»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ՍՊԻՏԱԿԻ ԲՇԺԿԱԿԱՆ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 ՍՊԲԿ-ԷԱՃԱՊՁԲ-2026/18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ՍՊԻՏԱԿԻ ԲՇԺԿԱԿԱՆ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ՍՊԻՏԱԿԻ ԲՇԺԿԱԿԱՆ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«Սպիտակի բժշկական կենտրոն»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ՍՊԻՏԱԿԻ ԲՇԺԿԱԿԱՆ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«Սպիտակի բժշկական կենտրոն»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 ՍՊԲԿ-ԷԱՃԱՊՁԲ-2026/18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«Սպիտակի բժշկական կենտրոն»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ՍՊԻՏԱԿԻ ԲՇԺԿԱԿԱՆ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 ՍՊԲԿ-ԷԱՃԱՊՁԲ-2026/18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 ՍՊԲԿ-ԷԱՃԱՊՁԲ-2026/18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 ՍՊԲԿ-ԷԱՃԱՊՁԲ-2026/18»*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 ՍՊԲԿ-ԷԱՃԱՊՁԲ-2026/18»*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«Սպիտակի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Հիմնական տեխնիկական ցուցանիշները՝ օկտանային թիվը 91 խտությունը`150 C-ում`ոչ ավել 775կգ/մ3, բենզոլի ծավալային մասը`1%: Ստանդարտը՝ ՀՀ կառ. որոշում 16.06.2005 թ. N 894-ն Տեխնիկական կանոնակարգ: Պայմանական նշանները՝ վախենում է կրակից,: Շառավիղ 5կմ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