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ՍՊԲԿ-ԷԱՃԱՊՁԲ-2026/18</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Основные технические показатели: октановое число 91, плотность при 150 °C - не более 775 кг/м³, объемная доля бензола - 1%. Стандарт: Постановление Правительства Республики Армения от 16.06.2005 № 894 «Технический регламент». Условные знаки: пожароопасно. Радиус действия 5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