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ՀՀՏԿԵՆ-Ջ-ԷԱՃԱՊՁԲ-26/39   ծածկագրով էլեկտրոնային աճուրդի ընթացակարգով խուծների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ՀՀՏԿԵՆ-Ջ-ԷԱՃԱՊՁԲ-26/39   ծածկագրով էլեկտրոնային աճուրդի ընթացակարգով խուծների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ՀՀՏԿԵՆ-Ջ-ԷԱՃԱՊՁԲ-26/39   ծածկագրով էլեկտրոնային աճուրդի ընթացակարգով խուծների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ՀՀՏԿԵՆ-Ջ-ԷԱՃԱՊՁԲ-26/39   ծածկագրով էլեկտրոնային աճուրդի ընթացակարգով խուծների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10x10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12x12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16x16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18x18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20x20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22x22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միջանցիկ (сквозное)  գործվածքով, առանց միջուկի, քառակուսի լայնական հատույթով, 24x24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26x26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28x28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30x30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32x32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36x36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 չպարունակող խծուծ, բամբակյա, հյուսված (ХБП), ներծծված ճարպային հակաշփման միացությամբ, գրաֆիտացված։ Խտությունը` ոչ պակաս 0.9 գ/սմ3, թելերի բազմաշերտ  գործվածքով, առանց միջուկի, քառակուսի լայնական հատույթով, 38x38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60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