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по закупке экономических товаров для нужд HKAC под кодом ՀԿԱԾ-ԷԱՃԱՊՁԲ-26/38</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по закупке экономических товаров для нужд HKAC под кодом ՀԿԱԾ-ԷԱՃԱՊՁԲ-26/38</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по закупке экономических товаров для нужд HKAC под кодом ՀԿԱԾ-ԷԱՃԱՊՁԲ-26/38</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по закупке экономических товаров для нужд HKAC под кодом ՀԿԱԾ-ԷԱՃԱՊՁԲ-26/38</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հողաթափեր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այգեգործական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40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Алабяна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будут доставлены в течение 30 календарных дней после предоставления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