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ՀԿԱԾ-ԷԱՃԱՊՁԲ-26/39 ծածկագրով ՀԿԱԾ կարիքների համար գրենական պիտույքների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ՀԿԱԾ-ԷԱՃԱՊՁԲ-26/39 ծածկագրով ՀԿԱԾ կարիքների համար գրենական պիտույքների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ՀԿԱԾ-ԷԱՃԱՊՁԲ-26/39 ծածկագրով ՀԿԱԾ կարիքների համար գրենական պիտույքների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ՀԿԱԾ-ԷԱՃԱՊՁԲ-26/39 ծածկագրով ՀԿԱԾ կարիքների համար գրենական պիտույքների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ոչ ուշ 30.11.2026թ.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