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0D20A0" w14:textId="77777777" w:rsidR="00ED29E9" w:rsidRPr="00CA2DB6" w:rsidRDefault="00ED29E9" w:rsidP="00ED29E9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18"/>
          <w:szCs w:val="20"/>
        </w:rPr>
      </w:pPr>
      <w:r w:rsidRPr="00CA2DB6">
        <w:rPr>
          <w:rFonts w:ascii="Arial" w:eastAsia="Times New Roman" w:hAnsi="Arial" w:cs="Arial"/>
          <w:b/>
          <w:bCs/>
          <w:sz w:val="18"/>
          <w:szCs w:val="20"/>
        </w:rPr>
        <w:t>ՏԵԽՆԻԿԱԿԱՆ ԲՆՈՒԹԱԳԻՐ</w:t>
      </w:r>
    </w:p>
    <w:p w14:paraId="2AA98B0B" w14:textId="39B7A490" w:rsidR="00F96966" w:rsidRPr="00CA2DB6" w:rsidRDefault="001331C9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hAnsi="Arial" w:cs="Arial"/>
          <w:color w:val="C00000"/>
          <w:sz w:val="18"/>
          <w:szCs w:val="20"/>
          <w:lang w:val="hy-AM"/>
        </w:rPr>
        <w:t xml:space="preserve">  </w:t>
      </w:r>
      <w:r w:rsidR="00ED29E9" w:rsidRPr="00052D0F">
        <w:rPr>
          <w:rFonts w:ascii="Arial" w:hAnsi="Arial" w:cs="Arial"/>
          <w:color w:val="000000" w:themeColor="text1"/>
          <w:sz w:val="18"/>
          <w:szCs w:val="20"/>
          <w:lang w:val="hy-AM"/>
        </w:rPr>
        <w:t xml:space="preserve">Ծառայության շրջանակում նախատեսվում է կազմակերպել </w:t>
      </w:r>
      <w:r w:rsidR="00ED29E9" w:rsidRPr="00052D0F">
        <w:rPr>
          <w:rStyle w:val="a3"/>
          <w:rFonts w:ascii="Arial" w:hAnsi="Arial" w:cs="Arial"/>
          <w:b w:val="0"/>
          <w:color w:val="000000" w:themeColor="text1"/>
          <w:sz w:val="18"/>
          <w:szCs w:val="20"/>
          <w:lang w:val="hy-AM"/>
        </w:rPr>
        <w:t xml:space="preserve"> մեկօրյա էքսկուրսիա դեպի Դիլիջան՝ «Գրադարանավարի օրվա» շրջանակներում</w:t>
      </w:r>
      <w:r w:rsidR="00ED29E9" w:rsidRPr="00052D0F">
        <w:rPr>
          <w:rFonts w:ascii="Arial" w:hAnsi="Arial" w:cs="Arial"/>
          <w:color w:val="000000" w:themeColor="text1"/>
          <w:sz w:val="18"/>
          <w:szCs w:val="20"/>
          <w:lang w:val="hy-AM"/>
        </w:rPr>
        <w:t xml:space="preserve">։ </w:t>
      </w:r>
      <w:r w:rsidR="00ED29E9"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Ծառայությունը պետք է մատուցվի ամբողջական փաթեթով և ներառի մասնակիցների ու պատվիրատուի ներկայացուցիչների տեղափոխումը, զբոսավարի ծառայությունը, էքսկուրսիայի ընթացքում նախատեսված այցելությունների կազմակերպումը, սուրճի հյուրասիրությունը, լանչը, ընթրիքը, խմելու ջրի ապահովումը և էքսկուրսիայի պատշաճ կազմակերպման համար անհրաժեշտ այլ ծառայությունները։</w:t>
      </w:r>
      <w:r w:rsidR="001F6D07"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1F6D07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Է</w:t>
      </w:r>
      <w:r w:rsidR="000A1B9F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քսկուրսիային մասնակցելու է</w:t>
      </w:r>
      <w:r w:rsidR="000A1B9F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5</w:t>
      </w:r>
      <w:r w:rsidR="001F6D07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6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 xml:space="preserve"> գր</w:t>
      </w:r>
      <w:r w:rsidR="000A1B9F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 xml:space="preserve">ադարանավար և պատվիրատուի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 xml:space="preserve"> 2 </w:t>
      </w:r>
      <w:r w:rsidR="000A1B9F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 xml:space="preserve">ներկայացուցիչ՝ ընդհանուր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 xml:space="preserve"> 5</w:t>
      </w:r>
      <w:r w:rsidR="001F6D07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8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 xml:space="preserve"> անձ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։ Նշված թվաքանակի անվտանգ և պատշաճ տեղափոխումն ապահովելու նպատակով ծառայություն մատուցողը պարտավոր է տրամադրել ընդհանուր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 xml:space="preserve"> 2 հատ՝ առնվազն 36 ուղևորատար տեղ ունեցող տուրիստական ավտոբուս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։</w:t>
      </w:r>
      <w:r w:rsidR="00F96966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</w:p>
    <w:p w14:paraId="4547F4A5" w14:textId="77777777" w:rsidR="00F96966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Ավտոբուսները պետք է լինեն</w:t>
      </w:r>
      <w:r w:rsidR="000A1B9F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բարձրակարգ,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ժամանակակից տուրիստական դասի, տեխնիկապես սարքին, անվտանգ շահագործման համար պ</w:t>
      </w:r>
      <w:r w:rsidR="000A1B9F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իտանի և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 xml:space="preserve"> 2016 թվականի</w:t>
      </w:r>
      <w:r w:rsidR="000A1B9F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 xml:space="preserve">ց ոչ վաղ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 xml:space="preserve"> արտադրության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։</w:t>
      </w:r>
    </w:p>
    <w:p w14:paraId="74813B00" w14:textId="77777777" w:rsidR="00F96966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Ավտոբուսները պետք է ունենան տվյալ տրանսպորտային միջոցի շահագործման համար օրենքով սահմանված կարգով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գործող և վավեր տեխնիկական զննության փաստաթո</w:t>
      </w:r>
      <w:r w:rsidR="000A1B9F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ւղթ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։</w:t>
      </w:r>
    </w:p>
    <w:p w14:paraId="1CC15FC5" w14:textId="77777777" w:rsidR="00F96966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Յուրաքանչյուր ավտոբուսի վարորդ պետք է ունենա տվյալ տրանսպորտային միջոցը վարելու համար օրենքով սահմանված կարգով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համապատասխան կարգի գործող և վավեր վարորդական վկայական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։</w:t>
      </w:r>
    </w:p>
    <w:p w14:paraId="4183CA47" w14:textId="77777777" w:rsidR="00F96966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Յուրաքանչյուր օրվա համար նախատեսված ավտոբուսները պետք է ապահովեն մասնակիցների և պատվիրատուի ներկայացուցիչների անվտանգ, հարմարավետ և ժամանակին տեղափոխումը։ Ավտոբուսները պետք է ունենան բարձրակարգ տուրիստական հարմարություններ, այդ թվում՝ հարմարավետ և կարգավորվող նստատեղեր, օդորակման համակարգ, զբոսավարի կամ ուղեկցորդի կողմից տեղեկատվության փոխանցման համար բարձրախոսային համակարգ, ինչպես նաև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յուրաքանչյուր նստատեղի համար մեկական անվտանգության ամրագոտի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։ Ավտոբուսները պետք է լինեն</w:t>
      </w:r>
      <w:r w:rsidR="000A1B9F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1331C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բարձրակարգ</w:t>
      </w:r>
      <w:r w:rsidR="000A1B9F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,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տեխնիկապես սարքին, մաքուր և պատշաճ սանիտարահիգիենիկ վիճակում։</w:t>
      </w:r>
    </w:p>
    <w:p w14:paraId="77F3EB18" w14:textId="77777777" w:rsidR="00F96966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Տեղափոխման մեկնարկը յուրաքանչյուր օրվա համար պետք է իրականացվի ժամը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08։30-ին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, ք. Արտաշատ, Օգոստոսի 23/62 հասցեից դեպի Դիլիջան։ Հետադարձ տեղափոխումը պետք է իրականացվի ժամը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20։00-ին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՝ Դիլիջանից դեպի ք. Արտաշատ, Օգոստոսի 23/62 հասցե, նախատեսվող ժամանումով ժամը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22։00-ին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։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Էքսկուրսիայի ընթացքում նախատեսվում է այցելություն Գոշավանք, Հաղարծինի վանական համալիր, Պարզ լիճ և «Հին Դիլիջան» համալիր։</w:t>
      </w:r>
    </w:p>
    <w:p w14:paraId="638EE7BC" w14:textId="77777777" w:rsidR="00F96966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Յուրաքանչյուր այցելության վայրում մասնակիցների գտնվելու տևողությունը պետք է կազմի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1 ժամ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, իսկ Պարզ լճում՝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2 ժամ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։</w:t>
      </w:r>
    </w:p>
    <w:p w14:paraId="7C5D066A" w14:textId="77777777" w:rsidR="00F96966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Այցելությունների հերթականությունը և երթուղու կազմակերպումը պետք է նախապես համաձայնեցվեն պատվիրատուի ներկայացուցիչների հետ՝ պայմանով, որ ապահովվեն սույն տեխնիկական բնութագրով սահմանված այցելությունների և սննդի կազմակերպման ժամերը։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</w:p>
    <w:p w14:paraId="17CBF8A9" w14:textId="77777777" w:rsidR="00F96966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Ծառայություն մատուցողը պարտավոր է ապահովել անհրաժեշտ թվով զբոսավարների ծառայություն՝ էքսկուրսիայի ամբողջ ընթացքում։ Զբոսավարը պետք է ունենա այցելության վայրերի վերաբերյալ անհրաժեշտ գիտելիքներ, գերազանց տիրապետի հայերեն բանավոր խոսքին և մասնակիցներին յուրաքանչյուր այցելության վայրի վերաբերյալ ներկայացնի համապատասխան, բովանդակալից և հասկանալի տեղեկատվություն՝ հայերեն լեզվով։</w:t>
      </w:r>
    </w:p>
    <w:p w14:paraId="070F3175" w14:textId="77777777" w:rsidR="00F96966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Զբոսավարը պետք է ապահովի նաև էքսկուրսիայի կազմակերպված և անխափան ընթացքը։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Ծառայություն մատուցողը էքսկուրսիայի ամբողջ ընթացքում՝ ժամը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08։30-ից մինչև ուղևորության ավարտը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, պարտավոր է բոլոր մասնակիցներին և պատվիրատուի ներկայացուցիչներին ապահովել շշալցված խմելու ջրով։</w:t>
      </w:r>
    </w:p>
    <w:p w14:paraId="6CE9029C" w14:textId="77777777" w:rsidR="00F96966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Ջուրը պետք է լինի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0,5 լ տարողությամբ շշերով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և տրամադրվի անսահմանափակ քանակությամբ՝ մասնակիցների և պատվիրատուի ներկայացուցիչների անհրաժեշտության չափով։</w:t>
      </w:r>
    </w:p>
    <w:p w14:paraId="421601D9" w14:textId="77777777" w:rsidR="00F96966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Ջուրը պետք է լինի գործարանային փակ տարայով և պիտանի օգտագործման համար։</w:t>
      </w:r>
    </w:p>
    <w:p w14:paraId="6151C051" w14:textId="77777777" w:rsidR="00F96966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Էքսկուրսիայի ընթացքում պետք է կազմակերպվի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երկու անգամ սուրճի հյուրասիրություն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։</w:t>
      </w:r>
    </w:p>
    <w:p w14:paraId="184BBF24" w14:textId="77777777" w:rsidR="009E7E9A" w:rsidRPr="00CA2DB6" w:rsidRDefault="00F96966" w:rsidP="00F9696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 </w:t>
      </w:r>
      <w:r w:rsidR="009E7E9A" w:rsidRPr="00CA2DB6">
        <w:rPr>
          <w:rFonts w:ascii="Arial" w:hAnsi="Arial" w:cs="Arial"/>
          <w:color w:val="000000" w:themeColor="text1"/>
          <w:sz w:val="18"/>
          <w:szCs w:val="20"/>
          <w:lang w:val="hy-AM"/>
        </w:rPr>
        <w:t xml:space="preserve">Առաջին հյուրասիրությունը պետք է կազմակերպվի ժամը </w:t>
      </w:r>
      <w:r w:rsidR="009E7E9A" w:rsidRPr="00CA2DB6">
        <w:rPr>
          <w:rStyle w:val="a3"/>
          <w:rFonts w:ascii="Arial" w:hAnsi="Arial" w:cs="Arial"/>
          <w:b w:val="0"/>
          <w:color w:val="000000" w:themeColor="text1"/>
          <w:sz w:val="18"/>
          <w:szCs w:val="20"/>
          <w:lang w:val="hy-AM"/>
        </w:rPr>
        <w:t>09։00–09։30-ը՝ ավտոբուսում, երթուղու ընթացքում</w:t>
      </w:r>
      <w:r w:rsidR="009E7E9A" w:rsidRPr="00CA2DB6">
        <w:rPr>
          <w:rFonts w:ascii="Arial" w:hAnsi="Arial" w:cs="Arial"/>
          <w:color w:val="000000" w:themeColor="text1"/>
          <w:sz w:val="18"/>
          <w:szCs w:val="20"/>
          <w:lang w:val="hy-AM"/>
        </w:rPr>
        <w:t>։</w:t>
      </w:r>
    </w:p>
    <w:p w14:paraId="2CF08825" w14:textId="77777777" w:rsidR="00F96966" w:rsidRPr="00CA2DB6" w:rsidRDefault="00ED29E9" w:rsidP="00ED29E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Երկրորդ հյուրասիրությունը պետք է կազմակերպվի լանչից հետո՝ ժամը </w:t>
      </w:r>
      <w:r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14։30–15։00-ը</w:t>
      </w:r>
      <w:r w:rsidR="009E7E9A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/Ստորև ներկայացված է լանչի վայրը/։</w:t>
      </w:r>
      <w:r w:rsidR="00F96966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Յուրաքանչյուր հյուրասիրության ընթացքում մեկ անձի համար պետք է ապահովվի </w:t>
      </w:r>
      <w:r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100 մլ արևելյան կամ լուծվող սուրճ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, ընդ որում՝ </w:t>
      </w:r>
      <w:r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10 գ սուրճ՝ յուրաքանչյուր 100 մլ պատրաստի սուրճի համար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։</w:t>
      </w:r>
      <w:r w:rsidR="00F96966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 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Յուրաքանչյուր անձի համար յուրաքանչյուր հյուրասիրության ընթացքում պետք է տրամադրվի </w:t>
      </w:r>
      <w:r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240 գ կտրատած թարմ մրգերի տեսականի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, այդ թվում՝ խնձոր՝ </w:t>
      </w:r>
      <w:r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60 գ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, դեղձ՝ </w:t>
      </w:r>
      <w:r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60 գ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, տանձ՝ </w:t>
      </w:r>
      <w:r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60 գ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և խաղող՝ </w:t>
      </w:r>
      <w:r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60 գ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, ինչպես նաև </w:t>
      </w:r>
      <w:r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1 կտոր՝ 100 գ գաթա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և </w:t>
      </w:r>
      <w:r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1 հատ՝ 130 գ կարտոֆիլով կարկանդակ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։Մրգերը պետք է մատուցվեն անհատական փակ, մեկանգամյա օգտագործման տարայով և պատառաքաղով։ Մրգերը, գաթան և կարկանդակը պետք է լինեն թարմ, որակյալ և մատուցվեն պատշաճ հիգիենիկ պայմաններում։Պարզ լճում նախատեսված </w:t>
      </w:r>
      <w:r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2 ժամ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տևողությամբ կանգառի ընթացքում՝ ժամը </w:t>
      </w:r>
      <w:r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14։00-ին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, պետք է կազմակերպվի լանչ՝ տվյալ օրվա բոլոր մասնակիցների և պատվիրատուի ներկայացուցիչների համար։</w:t>
      </w:r>
    </w:p>
    <w:p w14:paraId="22A3B288" w14:textId="77777777" w:rsidR="00F96966" w:rsidRPr="00CA2DB6" w:rsidRDefault="00F96966" w:rsidP="00ED29E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lastRenderedPageBreak/>
        <w:t xml:space="preserve"> 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Լանչը պետք է կազմակերպվի բացօթյա, տանիք ունեցող տաղավարում, որը պետք է ապահովված լինի համապատասխան քանակությամբ սեղաններով և աթոռներով՝ բոլոր մասնակիցների հարմարավետ տեղավորման համար։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Լանչը պետք է մատուցվի պատվիրատուի հետ նախապես համաձայնեցված սննդացանկին համապատասխան։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Մեկ անձի համար նախատեսվող միջին չափաբաժինը պետք է կազմի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200 գ բրինձ կամ հնդկաձավար, առնվազն 110 գ հավի կոտլետ կամ հավի կրծքամիս, առնվազն 150 գ կորեական աղցան կամ կաղամբով աղցան և առնվազն 50 գ հացիկ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։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Նշված քանակները սահմանվում են որպես մեկ անձի համար նախատեսված միջին չափաբաժիններ։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</w:p>
    <w:p w14:paraId="7D04E2FE" w14:textId="77777777" w:rsidR="00F96966" w:rsidRPr="00CA2DB6" w:rsidRDefault="00F96966" w:rsidP="00ED29E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Ժամը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17։30-ին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ծառայություն մատուցողը պարտավոր է էքսկուրսիայի բոլոր մասնակիցներին և պատվիրատուի ներկայացուցիչներին տեղափոխել Դիլիջանում գտնվող բարձրակարգ դասի ռեստորան, որտեղ պետք է կազմակերպվի ընթրիք։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Ընթրիքը պետք է մատուցվի առանձին սրահում՝ բոլոր մասնակիցների և պատվիրատուի ներկայացուցիչների համար անհրաժեշտ թվով նստատեղերի ապահովմամբ։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Սրահում պետք է ապահովվի երաժշտություն և հանգստի ու ժամանցի համար անհրաժեշտ պայմաններ։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Ընթրիքը պետք է կազմակերպվի պատվիրատուի հետ նախապես համաձայնեցված սննդացանկին համապատասխան։</w:t>
      </w: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Ընթրիքի ընթացքում մեկ անձի համար պետք է ապահովվի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175 գ հավի խորոված և առնվազն 175 գ խոզի խորոված, առնվազն 60 գ կարտոֆիլ պլեճ, առնվազն 60 գ հացի տեսականի, առնվազն 60 գ հայկական պանրի տեսականի, առնվազն 40 գ ձիթապտուղ, առնվազն 70 գ թթվի տեսականի, առնվազն 120 գ բանջարեղենի փունջ, առնվազն 60 գ հունական աղցան, առնվազն 60 գ «Կեսար» դասական աղցան և առնվազն 420 գ սեզոնային միրգ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։</w:t>
      </w:r>
    </w:p>
    <w:p w14:paraId="4B889C36" w14:textId="77777777" w:rsidR="00CA2DB6" w:rsidRPr="00052D0F" w:rsidRDefault="00F96966" w:rsidP="00CA2DB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 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Յուրաքանչյուր անձի համար պետք է տրամադրվի նաև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125 մլ «Իջևան» կամ «Արմենիա» կամ «Երևան» գինի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և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առնվազն 1 շիշ՝ 250 մլ ծավալով Կոլա, Ֆանտա կամ Սփրայթ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։Սննդատեսակները պետք է լինեն թարմ, որակյալ և անվտանգ, իսկ պահպանման ժամկետի մնացորդային օրերը սննդի տրամադրման պահին չպետք է լինեն </w:t>
      </w:r>
      <w:r w:rsidR="00ED29E9" w:rsidRPr="00CA2DB6">
        <w:rPr>
          <w:rFonts w:ascii="Arial" w:eastAsia="Times New Roman" w:hAnsi="Arial" w:cs="Arial"/>
          <w:bCs/>
          <w:color w:val="000000" w:themeColor="text1"/>
          <w:sz w:val="18"/>
          <w:szCs w:val="20"/>
          <w:lang w:val="hy-AM"/>
        </w:rPr>
        <w:t>85%-ից պակաս</w:t>
      </w:r>
      <w:r w:rsidR="00ED29E9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։Սննդի մատուցումը պետք է իրականացվի այնպես, որ ապահովվի բոլոր մասնակիցների պատշաճ սպասարկումը։Ծառայություն մատուցողը պարտավոր է էքսկուրսիայի ամբողջ ընթացքում ապահովել սույն տեխնիկական բնութագրով նախատեսված ծառայությունների անխափան, պատշաճ և ժամանակին մատուցումը։Ծառայություն մատուցողի ներկայացուցիչները ծառայության մատուցման ընթացքում առաջացող կազմակերպչական և ընթացիկ հարցերը պետք է քննարկեն և համաձայնեցնեն պատվիրատուի ներկայացուցիչների հետ։Ծառայություն մատուցողը պատասխանատվություն է կրում մասնակիցների և պատվիրատուի ներկայացուցիչների անվտանգ տեղափոխման, տրանսպորտային միջոցների տեխնիկական և սանիտարական պատշաճ վիճակի, սննդի և ըմպելիքների անվտանգ ու հիգիենիկ մատուցման, զբոսավարական ծառայության պատշաճ իրականացման, սահմանված ժամանակացույցի պահպանման և սույն տեխնիկական բնութագրով նախատեսված ծառայությունների ամբողջական մատուցման համար։Սույն տեխնիկական բնութագրով նախատեսված բոլոր ծառայությունները պետք է փաստացի մատուցվեն սահմանված ծավալով, քանակով, ժամկետներում և որակական պահանջներին համապատասխան։Ծառայությունների մատուցման ընթացքում առաջացող կազմակերպչական հարցերը և անհրաժեշտ փոփոխությունները ենթակա են նախնական համաձայնեցման պատվիրատուի ներկայացուցիչների հետ։</w:t>
      </w:r>
      <w:r w:rsidR="00CA2DB6"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</w:t>
      </w:r>
    </w:p>
    <w:p w14:paraId="5BA06D27" w14:textId="52DD9A4F" w:rsidR="00CA2DB6" w:rsidRPr="00CA2DB6" w:rsidRDefault="00CA2DB6" w:rsidP="00CA2DB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CA2DB6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Պատվիրատուն էքսկուրսիայի հստակ օրերի մասին ծառայություն մատուցողին կտեղեկացնի առնվազն 10-ը (տասը)  օրացուցային օր առաջ հեռախոսակապի կամ էլեկտրոնային փոստի միջոցով։</w:t>
      </w:r>
    </w:p>
    <w:p w14:paraId="34886B61" w14:textId="77777777" w:rsidR="00CA2DB6" w:rsidRPr="00CA2DB6" w:rsidRDefault="00CA2DB6" w:rsidP="00CA2DB6">
      <w:pPr>
        <w:spacing w:after="0" w:line="240" w:lineRule="auto"/>
        <w:rPr>
          <w:rFonts w:ascii="Arial" w:hAnsi="Arial" w:cs="Arial"/>
          <w:b/>
          <w:sz w:val="18"/>
          <w:szCs w:val="20"/>
          <w:lang w:val="hy-AM"/>
        </w:rPr>
      </w:pPr>
      <w:r w:rsidRPr="00CA2DB6">
        <w:rPr>
          <w:rFonts w:ascii="Arial" w:eastAsia="SimSun" w:hAnsi="Arial" w:cs="Arial"/>
          <w:b/>
          <w:iCs/>
          <w:color w:val="000000"/>
          <w:sz w:val="18"/>
          <w:szCs w:val="20"/>
          <w:lang w:val="hy-AM" w:eastAsia="zh-CN"/>
        </w:rPr>
        <w:t>ՀՀ կառավարության 04/05/17թ. N 526-Ն որոշմամբ հաստատված &lt;&lt;Գնումների գործընթացի կազմակերպման կարգի&gt;&gt;      21-րդ կետի 1-ին ենթակետի ը) պարբերության համաձայն ՝ Ծառայությունը կարող է իրականացվել ավելի կարճ ժամկետներում երբ ընտրված մասնակիցը համաձայնում է պայմանագիրը կատարել ավելի կարճ ժամկետում։</w:t>
      </w:r>
    </w:p>
    <w:p w14:paraId="7AE06FF0" w14:textId="77777777" w:rsid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</w:p>
    <w:p w14:paraId="0F334FF0" w14:textId="77777777" w:rsid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</w:p>
    <w:p w14:paraId="3E8E6681" w14:textId="77777777" w:rsid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</w:p>
    <w:p w14:paraId="77FF452B" w14:textId="77777777" w:rsid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</w:p>
    <w:p w14:paraId="170D6874" w14:textId="77777777" w:rsid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</w:p>
    <w:p w14:paraId="786CD7EB" w14:textId="77777777" w:rsid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</w:p>
    <w:p w14:paraId="75ECC981" w14:textId="77777777" w:rsid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</w:p>
    <w:p w14:paraId="032C2343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lastRenderedPageBreak/>
        <w:t>ТЕХНИЧЕСКИЕ ХАРАКТЕРИСТИКИ</w:t>
      </w:r>
    </w:p>
    <w:p w14:paraId="4F518081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 Услуга в рамке планируется организовать  один день экскурсия к Дилижан , « Библиотекарь» « В рамках дня » . Услуга должны быть поданы полный в упаковке и включает в себя участники и клиенты представители транспорт , экскурсовод сервис , экскурсия в течение намеревался визиты организация , кофе гостеприимство , обед , ужин , напитки вода предоставление экскурсии правильный организация число необходимый другой Услуги . В экскурсии примут участие 56 библиотекарей и 2 представителя клиента , всего 58 человек . Для обеспечения безопасной и надлежащей перевозки указанного количества человек поставщик услуг обязан предоставить в общей сложности 2 туристических автобуса вместимостью не менее 36 пассажиров .</w:t>
      </w:r>
    </w:p>
    <w:p w14:paraId="04BBB36E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Автобусы должны быть высокого качества, современного туристического класса, технически оборудованы, пригодны для безопасной эксплуатации и произведены не ранее 2016 года .</w:t>
      </w:r>
    </w:p>
    <w:p w14:paraId="2FDF2FEB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автобусы должны иметь действующий документ о техническом осмотре , подтверждающий право на эксплуатацию данного транспортного средства .</w:t>
      </w:r>
    </w:p>
    <w:p w14:paraId="203E239D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каждый водитель автобуса должен иметь действующее водительское удостоверение соответствующей категории, установленное законом .</w:t>
      </w:r>
    </w:p>
    <w:p w14:paraId="0AE8FE54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Предоставляемые на каждый день автобусы должны обеспечивать безопасную, комфортную и своевременную перевозку участников и представителей клиентов. Автобусы должны быть оснащены высококачественными туристическими удобствами, включая удобные и регулируемые сиденья, кондиционер, систему громкой связи для передачи информации гидом или сопровождающим, а также как минимум один ремень безопасности на каждое сиденье . Автобусы должны быть высокого качества, технически оборудованы, чисты и находиться в надлежащем санитарно-гигиеническом состоянии.</w:t>
      </w:r>
    </w:p>
    <w:p w14:paraId="27718A26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Трансфер на каждый день должен начинаться в 08:30 из города Арташат, по адресу Огостоси 23/62, в Дилижан. Обратный трансфер должен состояться в 20:00 из Дилижана в город Арташат, по адресу Огостоси 23/62, с предполагаемым прибытием в 22:00 . В ходе экскурсии запланировано посещение Гошаванка, монастырского комплекса Агарцин, озера Парз и комплекса «Старый Дилижан».</w:t>
      </w:r>
    </w:p>
    <w:p w14:paraId="49CD9F08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Продолжительность пребывания участников в каждом посещаемом месте должна составлять не менее 1 часа , а на озере Парз — не менее 2 часов .</w:t>
      </w:r>
    </w:p>
    <w:p w14:paraId="705ADDD4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Последовательность посещений и организация маршрута должны быть согласованы заранее с представителями заказчика при условии соблюдения времени посещений и организации питания, указанного в настоящих технических условиях.</w:t>
      </w:r>
    </w:p>
    <w:p w14:paraId="68FD0BBE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Организатор экскурсии обязан предоставить необходимое количество гидов на весь период экскурсии. Гид должен обладать необходимыми знаниями о посещаемых местах, отлично владеть устным армянским языком и предоставлять участникам актуальную, содержательную и понятную информацию о каждом посещаемом месте на армянском языке.</w:t>
      </w:r>
    </w:p>
    <w:p w14:paraId="4EB8706F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Экскурсовод также должен обеспечить организованное и бесперебойное проведение экскурсии. Организатор экскурсии обязан обеспечить всех участников и представителей клиентов бутилированной питьевой водой на протяжении всей экскурсии, с 08:30 до конца поездки .</w:t>
      </w:r>
    </w:p>
    <w:p w14:paraId="14BE2832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Вода должна быть в бутылках объемом не менее 0,5 литра и предоставляться в неограниченном количестве по мере необходимости для участников и представителей клиентов.</w:t>
      </w:r>
    </w:p>
    <w:p w14:paraId="5E18BFC8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Вода должна находиться в заводской герметичной емкости и быть пригодной для использования.</w:t>
      </w:r>
    </w:p>
    <w:p w14:paraId="76824FA4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В ходе экскурсии следует организовать как минимум два перерыва на кофе .</w:t>
      </w:r>
    </w:p>
    <w:p w14:paraId="00364DAE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 Первый перекус следует организовать в автобусе в течение маршрута, с 09:00 до 09:30 .</w:t>
      </w:r>
    </w:p>
    <w:p w14:paraId="3E4EAC81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lastRenderedPageBreak/>
        <w:t>Второй фуршет следует организовать после обеда, с 14:30 до 15:00 (место обеда указано ниже). Во время каждого фуршета каждому человеку должно быть предоставлено не менее 100 мл восточного или растворимого кофе , при этом на каждые 100 мл готового кофе должно приходиться не менее 10 г кофе . Также каждому человеку должно быть предоставлено не менее 240 г разнообразных свежих нарезанных фруктов , включая не менее 60 г яблок , не менее 60 г персиков , не менее 60 г груш и не менее 60 г винограда , а также не менее 1 кусочка гаты (100 г) и не менее 1 кусочка картофельного пирога (130 г) . Фрукты следует подавать в индивидуальных закрытых одноразовых контейнерах с вилкой. Фрукты, гата и пирог должны быть свежими, высокого качества и подаваться в надлежащих гигиенических условиях. Во время запланированной двухчасовой остановки на озере Парз, в 14:00 , необходимо организовать обед для всех участников мероприятия и представителей клиента.</w:t>
      </w:r>
    </w:p>
    <w:p w14:paraId="6B3CB5B7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 xml:space="preserve">  Обед следует организовать в открытом крытом павильоне, оборудованном достаточным количеством столов и стульев для комфортного размещения всех участников. Обед должен подаваться в соответствии с меню, согласованным заранее с клиентом. Средняя порция на человека должна составлять не менее 200 г риса или гречки, не менее 110 г куриной котлеты или куриной грудки, не менее 150 г корейского салата или салата из капусты и не менее 50 г хлеба . Указанные количества определены как средние порции на человека.</w:t>
      </w:r>
    </w:p>
    <w:p w14:paraId="13142871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В 17:30 поставщик услуг обязан доставить всех участников экскурсии и представителей заказчика в высококлассный ресторан в Дилижане, где должен быть организован ужин. Ужин должен быть подан в отдельном зале, рассчитанном на всех участников и представителей заказчика. Зал должен быть оборудован музыкальным сопровождением и необходимыми условиями для отдыха и развлечений. Ужин должен быть организован в соответствии с меню, заранее согласованным с заказчиком. Во время ужина на человека должно быть подано не менее 175 г курицы-гриль и не менее 175 г свинины-гриль, не менее 60 г картофельного пюре, не менее 60 г хлеба, не менее 60 г армянского сыра, не менее 40 г оливок, не менее 70 г солений, не менее 120 г овощного букета, не менее 60 г греческого салата, не менее 60 г классического салата «Цезарь» и не менее 420 г сезонных фруктов .</w:t>
      </w:r>
    </w:p>
    <w:p w14:paraId="07602D61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Каждому участнику также должно быть предоставлено не менее 125 мл вина «Иджеван», «Армения» или «Ереван» и не менее 1 бутылки колы, фанты или спрайта объемом 250 мл . Продукты питания должны быть свежими, высокого качества и безопасными, а оставшийся срок годности на момент предоставления продуктов питания не должен быть менее 85% . Питание должно предоставляться таким образом, чтобы обеспечить надлежащее обслуживание всех участников. Поставщик услуг обязан обеспечить бесперебойное, надлежащее и своевременное предоставление услуг, предусмотренных настоящей технической спецификацией, на протяжении всей экскурсии. Представители поставщика услуг должны обсудить и согласовать организационные и текущие вопросы, возникающие в ходе предоставления услуги, с представителями заказчика. Поставщик услуг несет ответственность за безопасную перевозку участников и представителей заказчика, надлежащее техническое и санитарное состояние транспортных средств, безопасное и гигиеничное предоставл</w:t>
      </w:r>
      <w:bookmarkStart w:id="0" w:name="_GoBack"/>
      <w:bookmarkEnd w:id="0"/>
      <w:r w:rsidRPr="00052D0F">
        <w:rPr>
          <w:rFonts w:ascii="Arial" w:eastAsia="Times New Roman" w:hAnsi="Arial" w:cs="Arial"/>
          <w:color w:val="000000" w:themeColor="text1"/>
          <w:sz w:val="18"/>
          <w:szCs w:val="20"/>
          <w:lang w:val="hy-AM"/>
        </w:rPr>
        <w:t>ение продуктов питания и напитков, надлежащее оказание услуг гида и соблюдение установленного расписания, а также за полное предоставление услуг, предусмотренных настоящей технической спецификацией. Все услуги, предусмотренные в данной технической спецификации, должны быть фактически оказаны в указанном объеме, количестве, в указанные сроки и в соответствии с требованиями к качеству. Организационные вопросы и необходимые изменения, возникающие в ходе оказания услуг, подлежат предварительному согласованию с представителями заказчика.</w:t>
      </w:r>
    </w:p>
    <w:p w14:paraId="0FB989CE" w14:textId="77777777" w:rsidR="00052D0F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b/>
          <w:color w:val="000000" w:themeColor="text1"/>
          <w:sz w:val="18"/>
          <w:szCs w:val="20"/>
          <w:lang w:val="hy-AM"/>
        </w:rPr>
        <w:t>Клиент обязан сообщить Поставщику услуг точные даты экскурсии не позднее чем за 10 (десять) календарных дней до начала поездки по телефону или электронной почте.</w:t>
      </w:r>
    </w:p>
    <w:p w14:paraId="3F853770" w14:textId="5BE853B7" w:rsidR="00ED29E9" w:rsidRPr="00052D0F" w:rsidRDefault="00052D0F" w:rsidP="00052D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000000" w:themeColor="text1"/>
          <w:sz w:val="18"/>
          <w:szCs w:val="20"/>
          <w:lang w:val="hy-AM"/>
        </w:rPr>
      </w:pPr>
      <w:r w:rsidRPr="00052D0F">
        <w:rPr>
          <w:rFonts w:ascii="Arial" w:eastAsia="Times New Roman" w:hAnsi="Arial" w:cs="Arial"/>
          <w:b/>
          <w:color w:val="000000" w:themeColor="text1"/>
          <w:sz w:val="18"/>
          <w:szCs w:val="20"/>
          <w:lang w:val="hy-AM"/>
        </w:rPr>
        <w:t>Согласно пункту h) подпункта 1 пункта 21 «Приказа об организации процесса закупок», утвержденного Постановлением Правительства РА № 526-Н от 04.05.17, услуга может быть оказана в более короткие сроки, если выбранный участник соглашается выполнить договор в более короткие сроки.</w:t>
      </w:r>
    </w:p>
    <w:p w14:paraId="74ACA59E" w14:textId="77777777" w:rsidR="007570E5" w:rsidRPr="00CA2DB6" w:rsidRDefault="007570E5" w:rsidP="00ED29E9">
      <w:pPr>
        <w:jc w:val="both"/>
        <w:rPr>
          <w:rFonts w:ascii="Arial" w:hAnsi="Arial" w:cs="Arial"/>
          <w:color w:val="000000" w:themeColor="text1"/>
          <w:sz w:val="18"/>
          <w:szCs w:val="20"/>
          <w:lang w:val="hy-AM"/>
        </w:rPr>
      </w:pPr>
    </w:p>
    <w:sectPr w:rsidR="007570E5" w:rsidRPr="00CA2D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AA3"/>
    <w:rsid w:val="00052D0F"/>
    <w:rsid w:val="000A1B9F"/>
    <w:rsid w:val="001331C9"/>
    <w:rsid w:val="001F6D07"/>
    <w:rsid w:val="004C54D6"/>
    <w:rsid w:val="007570E5"/>
    <w:rsid w:val="009E7E9A"/>
    <w:rsid w:val="00C60AA3"/>
    <w:rsid w:val="00CA2DB6"/>
    <w:rsid w:val="00D20F45"/>
    <w:rsid w:val="00ED29E9"/>
    <w:rsid w:val="00F96966"/>
    <w:rsid w:val="00FB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9E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29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29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2338</Words>
  <Characters>13330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2026-09-09T12:35:00Z</dcterms:created>
  <dcterms:modified xsi:type="dcterms:W3CDTF">2026-09-11T11:58:00Z</dcterms:modified>
</cp:coreProperties>
</file>