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ՀՀԱՆ-ԷԱՃԱՊՁԲ-26/33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ՀՀԱՆ-ԷԱՃԱՊՁԲ-26/33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ՀՀԱՆ-ԷԱՃԱՊՁԲ-26/33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«ՀՀԱՆ-ԷԱՃԱՊՁԲ-26/33»*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«ՀՀԱՆ-ԷԱՃԱՊՁԲ-26/33»*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ՀՀԱՆ-ԷԱՃԱՊՁԲ-26/33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ՀՀԱՆ-ԷԱՃԱՊՁԲ-26/33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Էկրան
• Անկյունագիծ՝ 23.8 դյույմ (60.47 սմ), ոչ պակաս
• Առնվազն FHD 1920 x 1080 
• Տեսակը առնվազն Wide Viewing Angle (WVA) / համարժեք լայն դիտման անկյունով LCD վահանակ
• Թարմացման հաճախականությունը՝ առնվազն 100 Հց
• Էկրանը ոչ սենսորային
• Հակափայլ (Anti-Glare) մակերես
• Գունային ծածկույթ՝ առնվազն 99% sRGB
• Գույնային գամմա առնվազն 72% NTSC 
• Պայծառություն առնվազն 250 cd/m²
• Կոնտրաստ՝ առնվազն 1500:1
Արձագանքման ժամանակ՝ մինչև 25 ms
• Երեք կողմից նեղ եզրագիծ (Narrow Border)
• Էկրանը պետք է ապահովի Low Blue Light և Flicker-Free կամ համարժեք տեխնոլոգիաներ՝ կապույտ լույսի ազդեցության և էկրանի թարթման նվազեցման համար։ Պետք է ապահովված լինի համապատասխան արտադրողի տեխնիկական փաստաթղթերով կամ հավաստագրերով այդ գործառույթների առկայության հաստատումը։ Կապույտ լույսի նվազեցման լուծումը չպետք է էականորեն վատթարացնի էկրանի գունային վերարտադրության որակը
Պրոցեսոր 
• Պրոցեսորի թողարկման ժամանակահատված՝ ոչ պակաս քան 2024 թ. I եռամսյակ
• Ֆիզիկական միջուկների քանակը նվազագույնը 6
• Թելերի ընդհանուր քանակը (Total Threads) նվազագույնը 8 
• Առավելագույն տուրբո հաճախականությունը նվազագույնը 4.7 ԳՀց
• Արդյունավետ միջուկի առավելագույն տուրբո հաճախականություն՝ նվազագույնը 3.3 ԳՀց
• Արդյունավետ միջուկի բազային հաճախականություն` նվազագույնը 1.2 ԳՀց
• Քեշ նվազագույնը 10 ՄԲ 
• Պրոցեսորի բազային հզորությունը նվազագույնը 15 Վտ 
• Պրոցեսորի բազային առավելագույն տուրբո հզորությունը նվազագույնը 55 Վտ
• Նվազագույն երաշխավորված հզորություն նվազագույնը 12 Վտ
 Օպերատիվ հիշողություն
• Նվազագույնը 8 ԳԲ DDR5 – առնվազն 5200 ՄՀզ 
• Հիշողության ընդհանուր սլոթեր առնվազն 2 օպերատիվ հիշողության տեղադրման հնարավորություն (2xDIMM)
• Առավելագույն օպերատիվ հիշողության ավելացման հնարավորությունը 32ԳԲ 
Կուտակիչ 
• Կուտակիչ` նվազագույնը 512 Գբ M.2 2230 NVMe
Տեսաքարտ 
• Ներկառուցված (Integrated)
Ներկառուցված տեսախցիկ 
• Ներկառուցված վերականգնվող/թաքցվող (Retractable) տեսախցիկ
• FHD RGB տեսախցիկ
• Տեսանյութի թույլատրելիություն՝ 1920 × 1080 (FHD), 30 կադր/վրկ
• Ստատիկ պատկերի թույլատրելիություն՝ 2.07 ՄՊ
• Տեսախցիկը պետք է ունենա ինտեգրված խոսափող
• Տեսախցիկի տեղադրությունը՝ վերին հատվածում, հետ քաշվող (retractable) մեխանիզմով
Բարձրախոս
• Ինտեգրված երկակի ստերեո բարձրախոսներ առնվազն  5Վտ x 2
• Ընդհանուր հզորությունը՝ առնվազն 10 Վտ
• Պետք է ապահովվի Dolby Atmos կամ համարժեք տարածական ձայնային տեխնոլոգիայի աջակցություն
Անլար և լարային ցանց
• Ներկառուցված Intel Wi‑Fi առնվազն 6E AX211, 2×2, 802.11ax անլար ցանցային մոդուլ
• Bluetooth առնվազն 5.3 անլար կապի աջակցություն
• Լարային ցանց՝ առնվազն 1 × RJ-45 Ethernet պորտ
• Ethernet փոխանցման արագություն՝ 10/100/1000 Մբիթ/վրկ, առավելագույնը 1 Գբիթ/վրկ
Արտաքին միացման պորտեր և սլոթեր
• Առնվազն 1 × USB Type-C 3.2 Gen 2, մինչև 10 Գբիթ/վրկ
• Առնվազն 3 × USB 3.2 Gen 1, մինչև 5 Գբիթ/վրկ, Wake-up աջակցությամբ
• Առնվազն 1 × USB 3.2 Gen 2, մինչև 10 Գբիթ/վրկ, PowerShare ֆունկցիայով
• Առնվազն 1 × HDMI-ելք 1.4b
• Առնվազն 1 × HDMI-մուտք 1.4
• Առնվազն 1 × RJ-45 Ethernet 10/100/1000 Մբիթ/վրկ
• Առնվազն 1 × համակցված Headset (ականջակալ/խոսափող) 3.5 մմ խցիկ
• Առնվազն 1 × SD 3.0 քարտի ընթերցիչ
• Առնվազն 1 × հոսանքի ադապտերի միացման պորտ
Ներքին ընդլայնման հնարավորություններ
• Առնվազն 1 × M.2 2230 սլոթ՝ PCIe SSD-ի համար
• Առնվազն 1 × M.2 2230 սլոթ՝ Wi‑Fi/Bluetooth համակցված քարտի համար
• 2 × DIMM սլոթ՝ օպերատիվ հիշողության համար
Էլեկտրամատակարարում 
• Հոսանքի սնուցում՝ առնվազն 90 Վտ AC ադապտեր
• Հոսանքի մալուխ՝ եվրոպական ստանդարտի (European Power Cord)
Ստեղնաշար մկնիկ 
• Սպիտակ կամ մարգարտասպիտակ գույնի անլար ստեղնաշար՝ US International QWERTY դասավորությամբ
• Սպիտակ կամ մարգարտասպիտակ գույնի անլար մկնիկ
• Ստեղնաշարն ու մկնիկը պետք է լինեն նույն արտադրողի կողմից և ներառված լինեն սարքի գործարանային փաթեթում
Օպերացիոն համակարգ և ծրագրային ապահովում 
• Օպերացիոն համակարգ՝ լիցենզիոն Win 11 pro կամ ավելի բարձր
Այլ պայմաններ
• Մոնոբլոկը պետք է ունենա առանձին Monitor Mode Switch կոճակ կամ համարժեք հնարավորություն՝ HDMI մուտքով արտաքին սարքից ստացվող պատկերը էկրանին ցուցադրելու համար
• Մոնոբլոկի գույնը՝ սպիտակ կամ մարգարտասպիտակ։ Բարձրախոսների հատվածը պետք է ունենա գործվածքային պաշտպանիչ ծածկույթ։ Հենակը պետք է լինի եռանկյունաձև և ապահովի ստեղնաշարը էկրանի տակ տեղադրելու հնարավորություն՝ աշխատանքային տարածքը խնայելու նպատակով
• Տեղեկատվական անվտանգության համար պետք է ապահովվի TPM 2.0 ծրագրային կամ ներկառուցված մոդուլի առկայություն
Փաթեթի պարունակությունը
• Նվազագույնը 23.8 դյույմ All-in-One մոնոբլոկ համակարգիչ
• Առնվազն 90 Վտ AC հոսանքի ադապտեր
• Մալուխ եվրոպական ստանդարտի (European Power Cord)
• Անլար ստեղնաշար
• Անլար մկնիկ
• Արագ մեկնարկի ուղեցույց և արտադրողի փաստաթղթեր
Երաշխիքային ապահովում և սպասարկում 
• Երաշխիքային սպասարկում 365 օրացուցային օր
• Երաշխիքային սպասարկման ապահովում արտադրողի պաշտոնական սպասարկման առնվազն մեկ կենտրոնում և արտադրողից տեղեկանք այն մասին, որ ապրանքն արտաադրված է Հայաստանի Հանրապետությունն ընդգրկող տարածաշրջանում սպառման և սպասարկման համար (ՄԱՖ կամ ԴԱՖ): Հրավերով նախատեսված՝ առաջարկվող ապրանքի տեխնիկական բնութագիրը ներկայացնելիս տրամադրվում է նաև պաշտոնական սպասարկման կենտրոնի տվյալները և ՄԱՖ կամ ԴԱՖ հավաստագրերը: 
Մատակարարվող ապրանքները պետք է լինեն նոր, նախկինում չօգտագործված, չվերանորոգված և գործարանային ամբողջական փաթեթավորմամբ։ Սարքավորումների տեղափոխումը, բեռնաթափումը և պատվիրատուին հանձնումն իրականացվում են մատակարարի ուժերով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դեկտեմբերի  15-ը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