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ՀԱԱՀ-ԷԱՃԱՊՁԲ-26/105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վառելիքի ձեռքբերման նպատակով ՀԱԱՀ-ԷԱՃԱՊՁԲ-26/105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Լևոն Միքայելյան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l.mikayelyan@promotion.am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ՀԱԱՀ-ԷԱՃԱՊՁԲ-26/105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վառելիքի ձեռքբերման նպատակով ՀԱԱՀ-ԷԱՃԱՊՁԲ-26/105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վառելիքի ձեռքբերման նպատակով ՀԱԱՀ-ԷԱՃԱՊՁԲ-26/105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ՀԱԱՀ-ԷԱՃԱՊՁԲ-26/105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l.mikayelyan@promotion.am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վառելիքի ձեռքբերման նպատակով ՀԱԱՀ-ԷԱՃԱՊՁԲ-26/105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2026.09.25.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ՀԱԱՀ-ԷԱՃԱՊՁԲ-26/105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ՀԱԱՀ-ԷԱՃԱՊՁԲ-26/105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«ՀԱԱՀ-ԷԱՃԱՊՁԲ-26/105»*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«ՀԱԱՀ-ԷԱՃԱՊՁԲ-26/105»*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վճարնաբ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2004թ.նոյեմբերի 11-ի N 1592-Ն որոշմամբ հաստատված «Ներքին այրման շարժիչային վառելիքների տեխնիկական կանոնակարգի» Մատակարարումը` գնորդի պահանջարկին համապատասխան ծավալի  կտրոններով: Կտրոնները ունենան փոխարինման հնարավորություն (տվյալ տարում չօգտագործելու դեպքում) և օգտագործելի լինեն ՀՀ ողջ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