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ՈՒԱԿ-ԷԱՃԱՊՁԲ-26/85</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Վիդեոէնդոսկոպիկ համակարգի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ՈՒԱԿ-ԷԱՃԱՊՁԲ-26/85</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Վիդեոէնդոսկոպիկ համակարգի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Վիդեոէնդոսկոպիկ համակարգի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ՈՒԱԿ-ԷԱՃԱՊՁԲ-26/85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Վիդեոէնդոսկոպիկ համակարգի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Վիդեոէնդոսկոպիկ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377.37</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436.57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2026.10.02.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ՈՒԱԿ-ԷԱՃԱՊՁԲ-26/85</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ՈՒԱԿ-ԷԱՃԱՊՁԲ-26/85</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ՈՒԱԿ-ԷԱՃԱՊՁԲ-26/85</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ՈՒԱԿ-ԷԱՃԱՊՁԲ-26/85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ՈՒԱԿ-ԷԱՃԱՊՁԲ-26/85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«ՈՒԱԿ-ԷԱՃԱՊՁԲ-26/85»*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Վ. Ա. Ֆանարջյանի անվան ուռուցքաբանության ազգային կենտրոն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ՈՒԱԿ-ԷԱՃԱՊՁԲ-26/85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«Ամերիաբանկ» ՓԲԸ 1570060023050100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«ՈՒԱԿ-ԷԱՃԱՊՁԲ-26/85»*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Վ. Ա. Ֆանարջյանի անվան ուռուցքաբանության ազգային կենտրոն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ՈՒԱԿ-ԷԱՃԱՊՁԲ-26/85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«ՈՒԱԿ-ԷԱՃԱՊՁԲ-26/85»*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ՈՒԱԿ-ԷԱՃԱՊՁԲ-26/85*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ՈՒԱԿ-ԷԱՃԱՊՁԲ-26/85</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«ՈՒԱԿ-ԷԱՃԱՊՁԲ-26/85»*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ՈՒԱԿ-ԷԱՃԱՊՁԲ-26/85*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«Վ․ Ա․ ՖԱՆԱՐՋՅԱՆԻ ԱՆՎԱՆ ՈՒՌՈՒՑՔԱԲԱՆՈՒԹՅԱՆ ԱԶԳԱՅԻՆ ԿԵՆՏՐՈՆ» ՓԲԸ-Ի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__</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Վիդեոէնդոսկոպիկ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ՎԻԴԵՈԷՆԴՈՍԿՈՊԻԿ ՀԱՄԱԿԱՐԳ՝ 4K ՎԻԶՈՒԱԼԻԶԱՑԻԱՅՈՎ
Լրակազմը պետք է ներառի
•	4K ելք ապահովող LED վիդեոպրոցեսոր՝ ինտեգրված լույսի աղբյուրով – 1 հատ 
•	Բարձր լուծաչափի վիդեոգաստրոսկոպ – 2 հատ 
•	Բարձր լուծաչափի վիդեոկոլոնոսկոպ – 1 հատ 
•	Օպտիկական խոշորացման հնարավորությամբ վիդեոկոլոնոսկոպ – 1 հատ 
•	Վիդեոդուոդենոսկոպ – 1 հատ 
•	4K UHD բժշկական մոնիտոր՝ առնվազն 32" – 1 հատ 
•	Էնդոսկոպիկ կանգնակ – 1 հատ 
•	Հերմետիկության ստուգիչ – 1 հատ 
•	CO₂ գազի ինսուֆլյատոր – 1 հատ 
•	Իրիգացիոն պոմպ – 1 հատ 
•	Բարձր հաճախականության էլեկտրավիրաբուժական կոագուլյացիոն համակարգ
1. Վիդեոպրոցեսոր՝ ինտեգրված LED լույսի աղբյուրով
Վիդեոպրոցեսորը պետք է ապահովի՝
•	բարձր լուծաչափի CMOS և/կամ CCD մատրիցներով էնդոսկոպների պատկերների մշակում, 
•	առնվազն Full HD և 4K UHD վիդեոելք, 
•	4K ազդանշանի փոխանցում 12G-SDI  
•	թվային վիդեոելքեր՝ առնվազն DVI-D, 3G-SDI և 12G-SDI 
•	ինտեգրված բազմաբաղադրիչ LED լույսի աղբյուր՝ առնվազն 4 LED, 
•	ներկառուցված օդի պոմպ՝ օդի մատակարարման կարգավորվող մակարդակներով, 
•	ինտեգրված կամ առանձին կառավարման վահանակ/էկրան՝ սենսորային կամ ֆիզիկական կառավարման տարրերով, 
•	սպիտակ հավասարակշռության կարգավորում, 
•	պայծառության և գունային պարամետրերի կարգավորում, 
•	պատկերի սրության և կոնտրաստի էլեկտրոնային ուժեղացում, 
•	էլեկտրոնային խոշորացում, 
•	Freeze/stop-frame գործառույթ, 
•	էնդոսկոպի բռնակի գործառութային կոճակների ծրագրավորում, 
•	էնդոսկոպի ավտոմատ նույնականացում՝ եթե նախատեսված է արտադրողի կողմից, 
•	օգտագործողի անհատական կարգավորումների պահպանում։  
Պատկերի ուժեղացման համակարգեր
Համակարգը պետք է ունենա պատկերի ուժեղացման տարբեր տեխնոլոգիաներ, որոնք կապահովեն՝
•	թվային վիրտուալ քրոմոէնդոսկոպիա, 
•	անոթային պատկերի և լորձաթաղանթի կառուցվածքի օպտիկական և/կամ նեղ սպեկտրային վիզուալիզացիա, 
•	մակերեսային կառուցվածքի և կոնտրաստի ուժեղացում, 
•	լորձաթաղանթի և անոթների գունային տարբերությունների ընդգծում, 
•	սպիտակ լույսի և ուժեղացված պատկերման ռեժիմների միջև արագ փոխարկում, 
•	պատկերների և/կամ պատկերման ռեժիմների համեմատական կամ երկալիք ցուցադրում ։ 
Պատկերների և տեսանյութերի պահպանումը պետք է հնարավոր լինի իրականացնել ներքին հիշողությունում և/կամ USB կրիչում կամ համակարգի արտաքին աշխատանքային կայանում։
Պետք է ապահովվի DICOM ցանցային ինտեգրման հնարավորություն՝ անմիջապես վիդեոպրոցեսորից։
Համակարգը պետք է ունենա նաև հետագա ընդլայնման հնարավորություն, այդ թվում՝ բրոնխոսկոպիայի, էնդոսկոպիկ ուլտրաձայնային համակարգերի, բարակ աղու ախտորոշիչ և/կամ թերապևտիկ հետազոտությունների համար նախատեսված վիդեոէնտերոսկոպի, ինչպես նաև կոլոնոսկոպի ձևն ու դիրքը իրական ժամանակում ցուցադրող 3D նավիգացիոն/վիզուալիզացիոն համակարգի հետ աշխատանքի և/կամ ինտեգրման համար։
2. Բարձր լուծաչափի վիդեոգաստրոսկոպ – 2 հատ
Վիդեոգաստրոսկոպը պետք է լիովին նախատեսված լինի 4K ելք ապահովող համակարգում աշխատելու համար։
Տեխնիկական պահանջները՝
•	դիտման ուղղություն՝ ուղիղ, 
•	տեսադաշտի անկյուն՝ առնվազն 140°, 
•	տեսանելիության աշխատանքային միջակայքը պետք է ներառի առնվազն 2–100 մմ, 
•	դիստալ ծայրի տրամագիծ՝ ոչ ավելի, քան 9.9 մմ, 
•	ներմուծվող խողովակի տրամագիծ՝ ոչ ավելի, քան 9.8 մմ, 
•	գործիքային ալիքի տրամագիծ՝ ոչ պակաս, քան 3.2 մմ, 
•	աշխատանքային երկարություն՝ ոչ պակաս, քան 1050 մմ, 
•	ծալման անկյուն՝ վեր՝ առնվազն 210°, 
•	վար՝ առնվազն 120°, 
•	աջ/ձախ՝ առնվազն 100°/100°, 
•	առանձին Water Jet ջրամատակարարման համակարգ, 
•	բռնակի վրա ծրագրավորվող/գործառութային կոճակներ, 
3. Բարձր լուծաչափի վիդեոկոլոնոսկոպ – 1 հատ
Վիդեոկոլոնոսկոպը պետք է լիովին նախատեսված լինի 4K ելք ապահովող համակարգում աշխատելու համար։
Տեխնիկական պահանջները՝
•	դիտման ուղղություն՝ ուղիղ, 
•	տեսադաշտի անկյուն՝ առնվազն 170°, 
•	տեսանելիության աշխատանքային միջակայքը պետք է ներառի առնվազն 2–100 մմ, 
•	դիստալ ծայրի տրամագիծ՝ ոչ ավելի, քան 13.2 մմ, 
•	ներմուծվող խողովակի տրամագիծ՝ ոչ ավելի, քան 12.8 մմ, 
•	գործիքային ալիքի տրամագիծ՝ ոչ պակաս, քան 3.8 մմ, 
•	աշխատանքային երկարություն՝ ոչ պակաս, քան 1680 մմ, 
•	ծալում վեր/վար՝ առնվազն 180°/180°, 
•	աջ/ձախ՝ առնվազն 160°/160°, 
•	ներմուծվող խողովակի կարգավորվող կարծրության համակարգ կամ համարժեք insertion-control տեխնոլոգիա, 
•	առանձին Water Jet համակարգ, 
•	բռնակի վրա ծրագրավորվող/գործառութային կոճակներ, 
4. Օպտիկական խոշորացմամբ վիդեոկոլոնոսկոպ – 1 հատ
Կոլոնոսկոպը պետք է ապահովի իրական օպտիկական խոշորացում՝ լորձաթաղանթի և միկրոանոթային կառուցվածքի մանրամասն գնահատման համար։
Տեխնիկական պահանջները՝
•	դիտման ուղղություն՝ ուղիղ, 
•	սովորական տեսադաշտի անկյուն՝ առնվազն 140°, 
•	առավելագույն խոշորացման ժամանակ տեսադաշտի անկյուն՝ առնվազն 49°, 
•	դիտման աշխատանքային միջակայքը պետք է ներառի առնվազն 4–100 մմ կամ ապահովի ավելի լայն միջակայք՝ ներառյալ մոտ ֆոկուսային դիտարկումը, 
•	օպտիկական խոշորացում՝ առնվազն 130×, 
•	դիստալ ծայրի տրամագիծ՝ ոչ ավելի, քան 13.2 մմ, 
•	ներմուծվող խողովակի տրամագիծ՝ ոչ ավելի, քան 13.2 մմ, 
•	գործիքային ալիքի տրամագիծ՝ ոչ պակաս, քան 3.8 մմ, 
•	աշխատանքային երկարություն՝ ոչ պակաս, քան 1690 մմ, 
•	ծալում վեր/վար՝ առնվազն 180°/180°, 
•	աջ/ձախ՝ առնվազն 160°/160°, 
•	կարգավորվող կարծրության համակարգ կամ համարժեք տեխնոլոգիա, 
•	առանձին Water Jet համակարգ, 
•	բռնակի վրա ծրագրավորվող/գործառութային կոճակներ, 
•	օպտիկական խոշորացման և պատկերի ուժեղացման ռեժիմների համատեղ օգտագործման հնարավորություն։
5. Վիդեոդուոդենոսկոպ – 1 հատ
Տեխնիկական պահանջները՝
•	դիտման ուղղություն՝ կողային, 
•	տեսադաշտի անկյուն՝ առնվազն 95°, 
•	հետադարձ դիտման անկյուն՝ առնվազն 5°, 
•	տեսանելիության աշխատանքային միջակայքը պետք է ներառի առնվազն 4–60 մմ, 
•	դիստալ ծայրի տրամագիծ՝ ոչ ավելի, քան 13.1 մմ, 
•	ներմուծվող խողովակի տրամագիծ՝ ոչ ավելի, քան 11.6 մմ, 
•	գործիքային ալիքի տրամագիծ՝ ոչ պակաս, քան 4.2 մմ, 
•	աշխատանքային երկարություն՝ ոչ պակաս, քան 1250 մմ, 
•	ծալում վեր՝ առնվազն 120°, 
•	վար՝ առնվազն 90°, 
•	աջ՝ առնվազն 105°, 
•	ձախ՝ առնվազն 90°, 
•	էլևատորային մեխանիզմ, 
•	ուղղորդիչ լարի և/կամ էնդոթերապևտիկ գործիքների կառավարման/ֆիքսման հնարավորություն, 
•	էլեկտրավիրաբուժական գործիքների անվտանգ կիրառման հնարավորություն, 
•	բռնակի վրա գործառութային/ծրագրավորվող կոճակներ, 
•	ծալման կառավարման և անհրաժեշտության դեպքում ֆիքսման մեխանիզմներ։ 
6. Բժշկական 4K UHD մոնիտոր – 1 հատ
Մոնիտորը պետք է լինի բժշկական նշանակության և ապահովի՝
•	էկրանի անկյունագիծ՝ առնվազն 32", 
•	լուծաչափ՝ առնվազն 3840 × 2160 (4K UHD), 
•	առաջարկվող վիդեոպրոցեսորի 4K վիդեոելքի հետ լիարժեք համատեղելիություն, 
•	12G-SDI թվային մուտք, 
•	պայծառության, կոնտրաստի և գունային պարամետրերի կարգավորման հնարավորություն։ 
7. Էնդոսկոպիկ կանգնակ – 1 հատ
Էնդոսկոպիկ կանգնակը պետք է նախատեսված լինի վիդեոպրոցեսորի, մոնիտորի և համակարգի լրացուցիչ սարքավորումների տեղադրման համար։
Պետք է ունենա՝
•	անհրաժեշտ դարակներ, 
•	մալուխների կազմակերպման համակարգ, 
•	շարժական անիվներ՝ ֆիքսման հնարավորությամբ, 
•	սարքավորումների անվտանգ և կայուն տեղադրման հնարավորություն։ 
8. Հերմետիկության ստուգիչ – 1 հատ
Հերմետիկության ստուգիչը պետք է լիովին համատեղելի լինի առաջարկվող էնդոսկոպների հետ և ապահովի դրանց հերմետիկության ստուգումը մշակումից/ընկղմումից առաջ։
Կարող է լինել ձեռքով կամ ավտոմատ ։
9. CO₂ գազի ինսուֆլյատոր – 1 հատ
Պետք է ապահովի՝
•	բժշկական CO₂ բալոնին և/կամ կենտրոնացված CO₂ գազամատակարարման համակարգին միացում, 
•	առնվազն 2 կարգավորվող հոսքի ռեժիմ, 
•	աշխատանքի տեսողական մոնիտորինգ, 
•	գերճնշումից և գազի անվերահսկելի մատակարարումից պաշտպանության մեխանիզմ, 
•	առաջարկվող էնդոսկոպիկ համակարգի հետ լիարժեք համատեղելիություն։ 
10. Իրիգացիոն պոմպ – 1 հատ
Պետք է ապահովի՝
•	կարգավորվող ջրամատակարարում առանձին Water Jet ալիքով, 
•	ջրամատակարարում գործիքային/բիոպսիոն ալիքով՝ համապատասխան խողովակների կամ ադապտերների միջոցով, 
•	ջրի հոսքի կարգավորման հնարավորություն, 
•	կառավարում ոտնակի և/կամ էնդոսկոպի գործառութային կոճակի միջոցով՝ եթե նախատեսված է արտադրողի կողմից, 
•	աշխատանքի համար անհրաժեշտ հիմնական խողովակների և միացման պարագաների ներառում։
11. Բարձր հաճախականության էլեկտրավիրաբուժական համակարգ– 1 հատ
•	Էլեկտրավիրաբուժական գեներատոր – 1 հատ 
•	Ոտնակային կառավարման անջատիչ – 1 հատ 
•	Չեզոք էլեկտրոդ և միացման մալուխ – 1 լրակազմ 
•	Մոնոպոլյար մալուխ – առնվազն 1 հատ 
Սարքը պետք է ապահովի՝
•	մոնոպոլյար և բիպոլյար կտրում ու կոագուլյացիա, 
•	հզորության ավտոմատ կարգավորում՝ հյուսվածքի դիմադրությանը համապատասխան, 
•	ոտնակով և/կամ գործիքի բռնակից կառավարում, 
•	ինքնաթեստավորում և անվտանգության վերահսկում, 
•	չեզոք էլեկտրոդի կոնտակտի մոնիտորինգ։ 
•	աշխատանքային հաճախականություն՝ առնվազն 350 կՀց, 
•	մոնոպոլյար կտրման առավելագույն հզորություն՝ առնվազն 300 Վտ, 
•	կոագուլյացիայի առավելագույն հզորություն՝ առնվազն 200 Վտ, 
•	սնուցում՝ 220–240 Վ, 50/60 Հց։ 
Էնդոսկոպիկ ռեժիմներ
Պետք է ապահովվեն՝
•	վերահսկվող պուլսային/ֆրակցիոն էնդոսկոպիկ կտրում, 
•	պոլիպէկտոմիայի և սֆինկտերոտոմիայի ռեժիմներ, 
•	EMR/ESD և այլ թերապևտիկ էնդոսկոպիկ միջամտությունների համար համապատասխան ռեժիմներ, 
•	փափուկ, ուժեղացված և մակերեսային կոագուլյացիա, 
•	բիպոլյար կոագուլյացիա։ 
 Ընդլայնման հնարավորություն
Համակարգը պետք է ունենա արգոն-պլազմային կոագուլյացիայի մոդուլի  հետ աշխատանքի/ինտեգրման հնարավորություն։
Երաշխիքային և սերվիսային պահանջներ
•	Ամբողջ համակարգի երաշխիքային ժամկետը՝ ոչ պակաս, քան 24 ամիս։ 
•	Էնդոսկոպի վերանորոգման դեպքում մատակարարը պետք է ապահովի բուժհաստատության աշխատանքի շարունակականությունը՝ ժամանակավոր փոխարինող էնդոսկոպի տրամադրման։ 
•	Երաշխիքային ժամկետի ընթացքում պետք է իրականացվի պրոֆիլակտիկ տեխնիկական սպասարկում առնվազն յուրաքանչյուր 6 ամիսը մեկ անգամ կամ արտադրողի կողմից սահմանված պարբերականությամբ՝ արտադրողի կողմից հավաստագրված մասնագետի կողմից։ 
•	Երաշխիքային սպասարկման ընթացքում անհրաժեշտ տեխնիկական սպասարկումն ու արտադրողի կողմից սահմանված պարտադիր պահեստամասերի/սպառվող սպասարկման տարրերի փոխարինումը պետք է իրականացվեն ըստ արտադրողի տեխնիկական պահանջների։ 
•	Տեղադրումը, գործարկումը, կարգաբերումը և բուժանձնակազմի առնվազն 4-օրյա գործնական ուսուցումը պետք է իրականացվեն արտադրողի կողմից հավաստագրված մասնագետների կողմից։ 
•	Առաջարկվող ամբողջ սարքավորումը պետք է լինի նոր, չօգտագործված և գործարանային փաթեթավորմամբ։ 
•	Մատակարարը պետք է ունենա ՀՀ տարածքում գործող սերվիսային սպասարկման հնարավորություն կամ լիազորված սերվիսային կենտրոն։ 
•	Սերվիսային ստորաբաժանումը պետք է ունենա առաջարկվող սարքավորումների ախտորոշման և վերանորոգման համար անհրաժեշտ գործիքներ, փորձարկման սարքավորումներ և տեխնիկական միջոցներ։ 
•	Մատակարարը պետք է ունենա արտադրողի կողմից հավաստագրված առնվազն մեկ սերվիս ինժեներ, որը երաշխիքային ժամկետի ընթացքում կապահովի առաջարկվող սարքավորումների տեխնիկական սպասարկումը։ 
•	Առաջարկվող սարքավորումները պետք է համապատասխանեն կիրառելի միջազգային որակի և անվտանգության ստանդարտներին և ունենան ISO 13485, կամ CE՝ MDR 2017/745 կամ  FDA հավաստագրեր՝ ըստ տվյալ արտադրանքի տեսակի։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Գնորդից ապրանքի/ների մատակարարման պատվերը  ստանալու պահից հաշված 90 օրացուցային օրվա  ընթացքում՝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