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2026.09.14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ՈՒԱԿ-ԷԱՃԱՊՁԲ-26/85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Национальный Центр онкологии имени В.А. Фанарджяна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Фанарджяна 76</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Видеоэндоскопическая система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Արմինե Համբարձումյան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armine.hambardzumyan@oncology.am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010205050 /218/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Национальный Центр онкологии имени В.А. Фанарджяна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ՈՒԱԿ-ԷԱՃԱՊՁԲ-26/85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2026.09.14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Видеоэндоскопическая система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Видеоэндоскопическая система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Национальный Центр онкологии имени В.А. Фанарджяна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ՈՒԱԿ-ԷԱՃԱՊՁԲ-26/85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armine.hambardzumyan@oncology.am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Видеоэндоскопическая система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Видеоэндоскопическая система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377.37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436.57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2026.10.02.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ՈՒԱԿ-ԷԱՃԱՊՁԲ-26/85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ՈՒԱԿ-ԷԱՃԱՊՁԲ-26/85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ՈՒԱԿ-ԷԱՃԱՊՁԲ-26/85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ՈՒԱԿ-ԷԱՃԱՊՁԲ-26/85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Национальный Центр онкологии имени В.А. Фанарджяна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"ՈՒԱԿ-ԷԱՃԱՊՁԲ-26/85"*</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Национальный Центр онкологии имени В.А. Фанарджяна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ՈՒԱԿ-ԷԱՃԱՊՁԲ-26/85</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"ՈՒԱԿ-ԷԱՃԱՊՁԲ-26/85"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ՈՒԱԿ-ԷԱՃԱՊՁԲ-26/85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"ՈՒԱԿ-ԷԱՃԱՊՁԲ-26/85"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ՈՒԱԿ-ԷԱՃԱՊՁԲ-26/85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ՈՒԱԿ-ԷԱՃԱՊՁԲ-26/85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Видеоэндоскопическая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ВИДЕОЭНДОСКОПИЧЕСКАЯ СИСТЕМА С ВИЗУАЛИЗАЦИЕЙ 4K
Полный комплект должен включать:
• Видеопроцессор со светодиодным выходом 4K и встроенным источником света – 1 шт.
• Видеогастроскоп высокого разрешения – 2 шт.
• Видеоколоноскоп высокого разрешения – 1 шт.
• Видеоколоноскоп с оптическим зумом – 1 шт.
• Видеодуоденоскоп – 1 шт.
• Медицинский монитор 4K UHD: не менее 32 дюймов – 1 шт.
• Штатив для эндоскопа – 1 шт.
• Тестер герметичности – 1 шт.
• Инсуффлятор CO₂ – 1 шт.
• Ирригационный насос – 1 шт.
• Высокочастотная электрохирургическая система коагуляции
1. Видеопроцессор со встроенным светодиодным источником света
Видеопроцессор должен обеспечивать:
• обработку изображений эндоскопов с матрицами CMOS и/или CCD высокого разрешения,
• разрешение не менее Full HD и Видеовыход 4K UHD,
• Передача сигнала 4K 12G-SDI
• Цифровые видеовыходы: как минимум DVI-D, 3G-SDI и 12G-SDI
• Встроенный многокомпонентный светодиодный источник света: как минимум 4 светодиода,
• Встроенный воздушный насос с регулируемым уровнем подачи воздуха,
• Встроенная или отдельная панель управления/дисплей с сенсорным или физическим управлением,
• Регулировка баланса белого,
• Регулировка параметров яркости и цвета,
• Электронное повышение резкости и контрастности изображения,
• Электронное масштабирование,
• Функция «стоп-кадр»,
• Программирование функциональных кнопок на рукоятке эндоскопа,
• Автоматическая идентификация эндоскопа, если предусмотрена производителем,
• Сохранение индивидуальных пользовательских настроек.
Системы улучшения изображения
Система должна иметь различные технологии улучшения изображения, которые обеспечат:
• Цифровую виртуальную хромоэндоскопию,
• Оптическую и/или узкоспектральную визуализацию сосудистых изображений и слизистых структур,
• Улучшение поверхности структура и контрастность,
• выделение цветовых различий в слизистой оболочке и сосудах,
• быстрое переключение между режимами белого света и улучшенной визуализации,
• сравнительное или двухканальное отображение изображений и/или режимов визуализации.
Должна быть возможность сохранения изображений и видео во внутренней памяти и/или на USB-накопителе или внешней рабочей станции системы.
Интеграция в сеть DICOM должна обеспечиваться непосредственно видеопроцессором.
Система также должна иметь возможность дальнейшего расширения, включая бронхоскопию, эндоскопические ультразвуковые системы, для работы и/или интеграции с видеоэнтероскопом, предназначенным для диагностических и/или терапевтических исследований тонкой кишки, а также с системой 3D-навигации/визуализации, отображающей форму и положение колоноскопа в реальном времени.
2. Видеогастроскоп высокого разрешения – 2 шт.
Видеогастроскоп должен быть полностью разработан для работы с системой, обеспечивающей вывод 4K.
Технические требования:
• направление обзора: прямое,
• угол обзора: не менее 140°,
• рабочий диапазон видимости • диаметр дистального кончика: не более 2–100 мм,
• диаметр вводимой трубки: не более 9,9 мм,
• диаметр инструментального канала: не менее 3,2 мм,
• рабочая длина: не менее 1050 мм,
• угол складывания: вверх: не менее 210°,
• вниз: не менее 120°,
• вправо/влево: не менее 100°/100°,
• отдельная система подачи воды Water Jet,
• программируемые/функциональные кнопки на рукоятке,
3. Видеоколоноскоп высокого разрешения – 1 шт.
Видеоколоноскоп должен быть полностью разработан для работы в системе, обеспечивающей вывод 4K.
Технические требования:
• направление обзора: прямое,
• угол обзора: не менее 170°,
• рабочий диапазон видимости должен включать не менее 2–100 мм,• Диаметр дистального кончика: не более 13,2 мм,
• Диаметр вводимой трубки: не более 12,8 мм,
• Диаметр канала инструмента: не менее 3,8 мм,
• Рабочая длина: не менее 1680 мм,
• Угол наклона вверх/вниз: не менее 180°/180°,
• Угол наклона вправо/влево: не менее 160°/160°,
• Регулируемая система жесткости вводимой трубки или эквивалентная технология контроля введения,
• Отдельная система водяной струи,
• Программируемые/функциональные кнопки на рукоятке,
4. Видеоколоноскоп с оптическим увеличением – 1 шт.
Колоноскоп должен обеспечивать реальное оптическое увеличение для детальной оценки слизистой оболочки и микрососудистой структуры.
Технические требования:
• Направление обзора: прямое,
• Нормальное поле зрения: не менее 140°,
• Поле зрения при максимальном увеличении: не менее 49°,
• Рабочий диапазон обзора должен включать не менее 4–100 мм или обеспечивать более широкий диапазон, включая наблюдение вблизи фокуса,
• Оптическое увеличение: не менее 130×,
• Диаметр дистального кончика: не более 13,2 мм,
• Диаметр вводимой трубки: не более 13,2 мм,
• Диаметр инструментального канала: не менее 3,8 мм,
• Рабочая длина: не менее 1690 мм,
• Складывание вверх/вниз: не менее 180°/180°,
• Вправо/влево: не менее 160°/160°,
• Регулируемая система жесткости или эквивалентная технология,
• Отдельная система водоструйной обработки,
• Программируемые/функциональные кнопки на рукоятке,
• Возможность использования оптического зума и изображения режимы усиления совместно.
5. Видеодуоденоскоп – 1 шт.
Технические требования:
• Направление обзора: боковое,
• Угол обзора: не менее 95°,
• Обратный угол обзора: не менее 5°,
• Рабочий диапазон видимости должен включать не менее 4–60 мм,
• Диаметр дистального кончика: не более 13,1 мм,
• Диаметр вводимой трубки: не более 11,6 мм,
• Диаметр инструментального канала: не менее 4,2 мм,
• Рабочая длина: не менее 1250 мм,
• Наклон вверх: не менее 120°,
• Наклон вниз: не менее 90°,
• Наклон вправо: не менее 105°,
• Наклон влево: не менее 90°,
• Механизм подъема,
• Возможность управления/фиксации направляющей проволоки и/или эндотерапевтических инструментов,
• Возможность безопасного использования электрохирургических инструментов,
• Функциональные/программируемые кнопки на ручка,
• механизм складывания и, при необходимости, механизмы фиксации.
6. Медицинский монитор 4K UHD – 1 шт.
Монитор должен быть медицинского назначения и обеспечивать:
• диагональ экрана: не менее 32 дюймов;
• разрешение: не менее 3840 × 2160 (4K UHD);
• полную совместимость с видеовыходом 4K предлагаемого видеопроцессора;
• цифровой вход 12G-SDI;
• возможность регулировки яркости, контрастности и цветовых параметров.
7. Подставка для эндоскопа – 1 шт.
Подставка для эндоскопа должна быть спроектирована таким образом, чтобы вмещать видеопроцессор, монитор и дополнительное системное оборудование.
Она должна иметь:
• необходимые полки;
• систему организации кабелей;
• мобильные колеса с возможностью фиксации;
• возможность безопасного и устойчивого размещения оборудования.
8. Тестер герметичности – 1 шт.
Тестер герметичности должен быть полностью совместим с предлагаемыми эндоскопами и обеспечивать их герметичность перед обработкой/погружением.
Может быть ручным или автоматическим.
9. Инсуффлятор CO₂ – 1 шт.
Необходимо обеспечить:
• подключение к медицинскому баллону с CO₂ и/или централизованной системе подачи газа CO₂,
• как минимум 2 регулируемых режима потока,
• визуальный контроль работы,
• Механизм защиты от избыточного давления и неконтролируемой подачи газа,
• Полная совместимость с предлагаемой эндоскопической системой.
10. Ирригационный насос – 1 шт.
Должен обеспечивать:
• Регулируемую подачу воды через отдельный канал для струи воды,
• Подачу воды через инструментальный/биопсийный канал через соответствующие трубки или адаптеры,
• Возможность регулирования потока воды,
• Управление с помощью ножной педали и/или кнопки управления эндоскопом, если предусмотрено производителем,
• Наличие основных трубок и соединительных принадлежностей, необходимых для работы.
11. Высокочастотная электрохирургическая система – 1 шт.
• Электрохирургический генератор – 1 шт.
• Ножной переключатель управления – 1 шт.
• Нейтральный электрод и соединительный кабель – 1 комплект
• Монополярный кабель – не менее 1 шт.
Устройство должно обеспечивать:
• монополярную и биполярную резку и коагуляцию,
• автоматическую регулировку мощности в зависимости от сопротивления ткани,
• управление с помощью ножной педали и/или рукоятки инструмента,
• самодиагностику и контроль безопасности,
• контроль контакта нейтрального электрода.
• рабочую частоту: не менее 350 кГц,
• максимальную мощность монополярной резки: не менее 300 Вт,
• максимальную мощность коагуляции: не менее 200 Вт,
• питание: 220–240 В, 50/60 Гц.
Эндоскопические режимы
Должны обеспечивать:
• контролируемое импульсное/фракционное эндоскопическое рассечение,
• режимы полипэктомии и сфинктеротомии,
• ЭМР/ЭСД и другие терапевтические эндоскопические вмешательства,
• мягкую, усиленную и поверхностную коагуляцию,
• биполярную коагуляцию.
Расширяемость
Система должна иметь возможность работать/интегрироваться с модулем аргоновой плазменной коагуляции.
Гарантийные и сервисные требования
• Гарантийный срок на всю систему составляет не менее 24 месяцев.
• В случае ремонта эндоскопа поставщик должен обеспечить непрерывность работы медицинского учреждения, предоставив временный эндоскоп на замену.
• В течение гарантийного срока профилактическое техническое обслуживание должно проводиться не реже одного раза в 6 месяцев или с интервалами, указанными производителем, специалистом, сертифицированным производителем.
• В течение гарантийного срока необходимое техническое обслуживание и замена обязательных запасных частей/расходных материалов, указанных производителем, должны проводиться в соответствии с техническими требованиями производителя. • Установка, ввод в эксплуатацию, регулировка и как минимум 4-дневное практическое обучение медицинского персонала должны проводиться специалистами, сертифицированными производителем.
• Все предлагаемое оборудование должно быть новым, неиспользованным и в заводской упаковке.
• Поставщик должен иметь сервисный центр, работающий на территории Республики Армения, или авторизованный сервисный центр.
• Сервисный отдел должен располагать необходимыми инструментами, испытательным оборудованием и техническими средствами для диагностики и ремонта предлагаемого оборудования.
• Поставщик должен иметь как минимум одного сервисного инженера, сертифицированного производителем, который будет обеспечивать техническое обслуживание предлагаемого оборудования в течение гарантийного периода.
• Предлагаемое оборудование должно соответствовать действующим международным стандартам качества и безопасности и иметь сертификаты ISO 13485, CE: MDR 2017/745 или FDA, в зависимости от типа продукции.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ՈՒԱԿ-ԷԱՃԱՊՁԲ-26/85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90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ՈՒԱԿ-ԷԱՃԱՊՁԲ-26/85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ՈՒԱԿ-ԷԱՃԱՊՁԲ-26/85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ՈՒԱԿ-ԷԱՃԱՊՁԲ-26/85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