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Electronic auction for the procurement of sports equipment for the needs of the Armenian State Institute of Physical Culture and Sport Foundation.</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+37499860787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ՀՖԿՍՊԻ-ԷԱՃԱՊՁԲ-26/21</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Electronic auction for the procurement of sports equipment for the needs of the Armenian State Institute of Physical Culture and Sport Foundation.</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Electronic auction for the procurement of sports equipment for the needs of the Armenian State Institute of Physical Culture and Sport Foundation.</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Electronic auction for the procurement of sports equipment for the needs of the Armenian State Institute of Physical Culture and Sport Foundation.</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Штанга с нагрузкой до 195 кг, производства ROGUE, BARBELL, STECTER, YOUSTEEL или эквивалентного бренда.
Комплект включает диски общим весом 170 кг:
красные — 25 кг, 2 шт.;
синие — 20 кг, 2 шт.;
жёлтые — 15 кг, 2 шт.;
зелёные — 10 кг, 2 шт.;
красные — 5 кг, 2–4 шт.;
синие — 2,5 кг, 2 шт.;
жёлтые — 1,25 кг, 2–4 шт.
Также в комплект входят:
олимпийский тренировочный гриф — 20 кг;
замки для штанги — 1 пара, по 2,5 кг (общий вес 5 кг).
Диски имеют металлическую основу и высококачественное резиновое покрытие.
Втулка олимпийского грифа оснащена никелированным кольцом.
На торцевых поверхностях дисков указана их масса.
Резиновый материал обладает высокой износостойкостью и термостойкостью.
Гриф рассчитан на нагрузку до 450 кг.
На этапе исполнения договора все детали указанного товара должны быть согласованы с заказчиком.
Товары должны быть новыми и ранее не использованными.
Транспортировка и разгрузка товаров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Штанга с нагрузкой до 100 кг, производства ROGUE, BARBELL, STECTER, YOUSTEEL или эквивалентного бренда.
Комплект включает:
диски общим весом 100 кг:
жёлтые — 15 кг, 2 шт.;
зелёные — 10 кг, 2 шт.;
красные — 5 кг, 2 шт.;
синие — 2,5 кг, 4 шт.;
жёлтые — 1,25 кг, 4 шт.;
олимпийский тренировочный гриф — 20 кг;
замки для штанги — 1 пара, по 2,5 кг (общий вес 5 кг).
Диски имеют металлическую основу и высококачественное резиновое покрытие.
Втулка олимпийского грифа оснащена никелированным кольцом.
На торцевых поверхностях дисков указана их масса.
Резиновый материал обладает высокой износостойкостью и термостойкостью.
Гриф рассчитан на нагрузку до 450 кг.
На этапе исполнения договора все детали указанного товара должны быть согласованы с заказчиком.
Товары должны быть новыми и ранее не использованными.
Транспортировка и разгрузка товаров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Качественные борцовские манекены для греко-римской и вольной борьбы. Изготовлены из качественной кожи или высококачественного материала ПВХ, заменяющего кожу. Наполнитель — уплотнённый специалистом синтепон высокой плотности, обеспечивающий амортизацию манекена при соприкосновении с полом.
Высота: 150–170 см.
Вес: 20–30 кг.
Производитель: TOTALBOX, LINE-SPORT, FILIPPOV или эквивалентный бренд.
Борцовский манекен с одной цельной ногой или с двумя ногами — по выбору заказчика.
Предназначен для выполнения различных борцовских упражнений. Манекен должен быть заполнен наполнителем высокой плотности, предотвращающим его деформацию в процессе эксплуатации.
Товар должен быть новым и ранее не использованным.
Транспортировка и разгрузка товара осуществляются продавцом.
На этапе исполнения договора продавец обязан предоставить один образец указанного товара для представления и согласования с заказчиком.
На этапе исполнения договора на указанный товар в обязательном порядке должно быть предоставлено гарантийное письмо от производителя товара или его официального представителя либо соответствующий сертификат соответствия.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