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Պրեմիում տեսակի 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Շիրինյան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sona.shirinyan@gov.am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Պրեմիում տեսակի 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Պրեմիում տեսակի 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sona.shirinyan@gov.am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Պրեմիում տեսակի 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ՀՀՎԱ-ԷԱՃԱՊՁԲ-26/52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ՀՀՎԱ-ԷԱՃԱՊՁԲ-26/52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գործող օրենսդրության:Մատակարարումը՝ կտրոնային:
•	Ապրանքի որակի սերտիֆիկատի առկայությունը պարտադիր է.
•	Կտրոններն ուժի մեջ պետք է լինեն մատակարարման օրվան հաջորդող առնվազն 14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